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4D8" w:rsidRPr="000354D8" w:rsidRDefault="00897379" w:rsidP="000354D8">
      <w:pPr>
        <w:tabs>
          <w:tab w:val="left" w:pos="4169"/>
        </w:tabs>
        <w:spacing w:after="120"/>
        <w:ind w:right="-563"/>
        <w:rPr>
          <w:rFonts w:asciiTheme="majorBidi" w:hAnsiTheme="majorBidi" w:cstheme="majorBidi"/>
          <w:b/>
          <w:sz w:val="24"/>
          <w:szCs w:val="24"/>
        </w:rPr>
      </w:pP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63360" behindDoc="0" locked="0" layoutInCell="1" allowOverlap="1" wp14:anchorId="590B4BCB" wp14:editId="216791DA">
                <wp:simplePos x="0" y="0"/>
                <wp:positionH relativeFrom="column">
                  <wp:posOffset>3057525</wp:posOffset>
                </wp:positionH>
                <wp:positionV relativeFrom="paragraph">
                  <wp:posOffset>2264410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C51D4" w:rsidRDefault="00BC51D4" w:rsidP="00897379">
                            <w:pPr>
                              <w:jc w:val="center"/>
                              <w:rPr>
                                <w:rFonts w:ascii="Berlin Sans FB Demi" w:hAnsi="Berlin Sans FB Demi"/>
                              </w:rPr>
                            </w:pPr>
                            <w:r>
                              <w:rPr>
                                <w:rFonts w:ascii="Berlin Sans FB Demi" w:hAnsi="Berlin Sans FB Demi"/>
                              </w:rPr>
                              <w:t>Professional</w:t>
                            </w:r>
                          </w:p>
                          <w:p w:rsidR="00BC51D4" w:rsidRDefault="00BC51D4" w:rsidP="00897379">
                            <w:pPr>
                              <w:jc w:val="center"/>
                              <w:rPr>
                                <w:rFonts w:ascii="Berlin Sans FB Demi" w:hAnsi="Berlin Sans FB Demi"/>
                              </w:rPr>
                            </w:pPr>
                            <w:r>
                              <w:rPr>
                                <w:rFonts w:ascii="Berlin Sans FB Demi" w:hAnsi="Berlin Sans FB Demi"/>
                              </w:rPr>
                              <w:t>Course Code</w:t>
                            </w:r>
                          </w:p>
                          <w:p w:rsidR="00BC51D4" w:rsidRDefault="00BC51D4" w:rsidP="0094427A">
                            <w:pPr>
                              <w:jc w:val="center"/>
                              <w:rPr>
                                <w:rFonts w:ascii="Algerian" w:hAnsi="Algerian"/>
                                <w:sz w:val="32"/>
                              </w:rPr>
                            </w:pPr>
                            <w:r>
                              <w:rPr>
                                <w:rFonts w:ascii="Algerian" w:hAnsi="Algerian"/>
                                <w:sz w:val="32"/>
                              </w:rPr>
                              <w:t>SP-603</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90B4BCB" id="_x0000_t202" coordsize="21600,21600" o:spt="202" path="m,l,21600r21600,l21600,xe">
                <v:stroke joinstyle="miter"/>
                <v:path gradientshapeok="t" o:connecttype="rect"/>
              </v:shapetype>
              <v:shape id="Text Box 4" o:spid="_x0000_s1026" type="#_x0000_t202" style="position:absolute;margin-left:240.75pt;margin-top:178.3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" strokeweight="2pt">
                <v:textbox>
                  <w:txbxContent>
                    <w:p w:rsidR="00BC51D4" w:rsidRDefault="00BC51D4" w:rsidP="00897379">
                      <w:pPr>
                        <w:jc w:val="center"/>
                        <w:rPr>
                          <w:rFonts w:ascii="Berlin Sans FB Demi" w:hAnsi="Berlin Sans FB Demi"/>
                        </w:rPr>
                      </w:pPr>
                      <w:r>
                        <w:rPr>
                          <w:rFonts w:ascii="Berlin Sans FB Demi" w:hAnsi="Berlin Sans FB Demi"/>
                        </w:rPr>
                        <w:t>Professional</w:t>
                      </w:r>
                    </w:p>
                    <w:p w:rsidR="00BC51D4" w:rsidRDefault="00BC51D4" w:rsidP="00897379">
                      <w:pPr>
                        <w:jc w:val="center"/>
                        <w:rPr>
                          <w:rFonts w:ascii="Berlin Sans FB Demi" w:hAnsi="Berlin Sans FB Demi"/>
                        </w:rPr>
                      </w:pPr>
                      <w:r>
                        <w:rPr>
                          <w:rFonts w:ascii="Berlin Sans FB Demi" w:hAnsi="Berlin Sans FB Demi"/>
                        </w:rPr>
                        <w:t>Course Code</w:t>
                      </w:r>
                    </w:p>
                    <w:p w:rsidR="00BC51D4" w:rsidRDefault="00BC51D4" w:rsidP="0094427A">
                      <w:pPr>
                        <w:jc w:val="center"/>
                        <w:rPr>
                          <w:rFonts w:ascii="Algerian" w:hAnsi="Algerian"/>
                          <w:sz w:val="32"/>
                        </w:rPr>
                      </w:pPr>
                      <w:r>
                        <w:rPr>
                          <w:rFonts w:ascii="Algerian" w:hAnsi="Algerian"/>
                          <w:sz w:val="32"/>
                        </w:rPr>
                        <w:t>SP-603</w:t>
                      </w: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59264" behindDoc="0" locked="0" layoutInCell="1" allowOverlap="1" wp14:anchorId="2EDA566A" wp14:editId="0931DD81">
                <wp:simplePos x="0" y="0"/>
                <wp:positionH relativeFrom="column">
                  <wp:posOffset>-19050</wp:posOffset>
                </wp:positionH>
                <wp:positionV relativeFrom="paragraph">
                  <wp:posOffset>2273935</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C51D4" w:rsidRDefault="00BC51D4" w:rsidP="00897379">
                            <w:pPr>
                              <w:rPr>
                                <w:rFonts w:ascii="Berlin Sans FB Demi" w:hAnsi="Berlin Sans FB Demi"/>
                                <w:sz w:val="28"/>
                              </w:rPr>
                            </w:pPr>
                            <w:r>
                              <w:rPr>
                                <w:rFonts w:ascii="Berlin Sans FB Demi" w:hAnsi="Berlin Sans FB Demi"/>
                                <w:sz w:val="28"/>
                              </w:rPr>
                              <w:t xml:space="preserve">Student Name: </w:t>
                            </w:r>
                          </w:p>
                          <w:p w:rsidR="00BC51D4" w:rsidRDefault="00BC51D4" w:rsidP="00897379">
                            <w:pPr>
                              <w:rPr>
                                <w:rFonts w:ascii="Berlin Sans FB Demi" w:hAnsi="Berlin Sans FB Demi"/>
                                <w:sz w:val="28"/>
                              </w:rPr>
                            </w:pPr>
                            <w:r>
                              <w:rPr>
                                <w:rFonts w:ascii="Berlin Sans FB Demi" w:hAnsi="Berlin Sans FB Demi"/>
                                <w:sz w:val="28"/>
                              </w:rPr>
                              <w:t xml:space="preserve">Registration Number: </w:t>
                            </w:r>
                          </w:p>
                          <w:p w:rsidR="00BC51D4" w:rsidRDefault="00BC51D4" w:rsidP="00897379">
                            <w:pPr>
                              <w:rPr>
                                <w:rFonts w:ascii="Berlin Sans FB Demi" w:hAnsi="Berlin Sans FB Demi"/>
                                <w:sz w:val="28"/>
                              </w:rPr>
                            </w:pPr>
                            <w:r>
                              <w:rPr>
                                <w:rFonts w:ascii="Berlin Sans FB Demi" w:hAnsi="Berlin Sans FB Demi"/>
                                <w:sz w:val="28"/>
                              </w:rPr>
                              <w:t xml:space="preserve">Exam Center: </w:t>
                            </w:r>
                          </w:p>
                          <w:p w:rsidR="00BC51D4" w:rsidRDefault="00BC51D4" w:rsidP="00897379">
                            <w:pPr>
                              <w:rPr>
                                <w:rFonts w:ascii="Calibri" w:hAnsi="Calibri"/>
                              </w:rPr>
                            </w:pPr>
                            <w:r>
                              <w:rPr>
                                <w:rFonts w:ascii="Berlin Sans FB Demi" w:hAnsi="Berlin Sans FB Demi"/>
                                <w:sz w:val="28"/>
                              </w:rPr>
                              <w:tab/>
                            </w:r>
                          </w:p>
                          <w:p w:rsidR="00BC51D4" w:rsidRDefault="00BC51D4" w:rsidP="00897379">
                            <w:pPr>
                              <w:jc w:val="center"/>
                            </w:pPr>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EDA566A" id="Text Box 5" o:spid="_x0000_s1027" type="#_x0000_t202" style="position:absolute;margin-left:-1.5pt;margin-top:179.0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2e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MMyta&#10;kuhR9YG9g57NIj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" strokeweight="2pt">
                <v:textbox>
                  <w:txbxContent>
                    <w:p w:rsidR="00BC51D4" w:rsidRDefault="00BC51D4" w:rsidP="00897379">
                      <w:pPr>
                        <w:rPr>
                          <w:rFonts w:ascii="Berlin Sans FB Demi" w:hAnsi="Berlin Sans FB Demi"/>
                          <w:sz w:val="28"/>
                        </w:rPr>
                      </w:pPr>
                      <w:r>
                        <w:rPr>
                          <w:rFonts w:ascii="Berlin Sans FB Demi" w:hAnsi="Berlin Sans FB Demi"/>
                          <w:sz w:val="28"/>
                        </w:rPr>
                        <w:t xml:space="preserve">Student Name: </w:t>
                      </w:r>
                    </w:p>
                    <w:p w:rsidR="00BC51D4" w:rsidRDefault="00BC51D4" w:rsidP="00897379">
                      <w:pPr>
                        <w:rPr>
                          <w:rFonts w:ascii="Berlin Sans FB Demi" w:hAnsi="Berlin Sans FB Demi"/>
                          <w:sz w:val="28"/>
                        </w:rPr>
                      </w:pPr>
                      <w:r>
                        <w:rPr>
                          <w:rFonts w:ascii="Berlin Sans FB Demi" w:hAnsi="Berlin Sans FB Demi"/>
                          <w:sz w:val="28"/>
                        </w:rPr>
                        <w:t xml:space="preserve">Registration Number: </w:t>
                      </w:r>
                    </w:p>
                    <w:p w:rsidR="00BC51D4" w:rsidRDefault="00BC51D4" w:rsidP="00897379">
                      <w:pPr>
                        <w:rPr>
                          <w:rFonts w:ascii="Berlin Sans FB Demi" w:hAnsi="Berlin Sans FB Demi"/>
                          <w:sz w:val="28"/>
                        </w:rPr>
                      </w:pPr>
                      <w:r>
                        <w:rPr>
                          <w:rFonts w:ascii="Berlin Sans FB Demi" w:hAnsi="Berlin Sans FB Demi"/>
                          <w:sz w:val="28"/>
                        </w:rPr>
                        <w:t xml:space="preserve">Exam Center: </w:t>
                      </w:r>
                    </w:p>
                    <w:p w:rsidR="00BC51D4" w:rsidRDefault="00BC51D4" w:rsidP="00897379">
                      <w:pPr>
                        <w:rPr>
                          <w:rFonts w:ascii="Calibri" w:hAnsi="Calibri"/>
                        </w:rPr>
                      </w:pPr>
                      <w:r>
                        <w:rPr>
                          <w:rFonts w:ascii="Berlin Sans FB Demi" w:hAnsi="Berlin Sans FB Demi"/>
                          <w:sz w:val="28"/>
                        </w:rPr>
                        <w:tab/>
                      </w:r>
                    </w:p>
                    <w:p w:rsidR="00BC51D4" w:rsidRDefault="00BC51D4" w:rsidP="00897379">
                      <w:pPr>
                        <w:jc w:val="center"/>
                      </w:pPr>
                      <w:r>
                        <w:rPr>
                          <w:rFonts w:ascii="Berlin Sans FB Demi" w:hAnsi="Berlin Sans FB Demi"/>
                          <w:sz w:val="28"/>
                        </w:rPr>
                        <w:tab/>
                      </w: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60288" behindDoc="0" locked="0" layoutInCell="1" allowOverlap="1" wp14:anchorId="3E1A6200" wp14:editId="152E5E0A">
                <wp:simplePos x="0" y="0"/>
                <wp:positionH relativeFrom="column">
                  <wp:posOffset>-9525</wp:posOffset>
                </wp:positionH>
                <wp:positionV relativeFrom="paragraph">
                  <wp:posOffset>4017010</wp:posOffset>
                </wp:positionV>
                <wp:extent cx="6038850" cy="1619250"/>
                <wp:effectExtent l="0" t="0" r="19050" b="1905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C51D4" w:rsidRPr="00B8674A" w:rsidRDefault="00BC51D4" w:rsidP="00897379">
                            <w:pPr>
                              <w:jc w:val="center"/>
                              <w:rPr>
                                <w:rFonts w:ascii="Copperplate Gothic Bold" w:hAnsi="Copperplate Gothic Bold"/>
                                <w:sz w:val="40"/>
                                <w:szCs w:val="40"/>
                              </w:rPr>
                            </w:pPr>
                          </w:p>
                          <w:p w:rsidR="00BC51D4" w:rsidRDefault="00BC51D4" w:rsidP="0094427A">
                            <w:pPr>
                              <w:jc w:val="center"/>
                              <w:rPr>
                                <w:rFonts w:ascii="Copperplate Gothic Bold" w:hAnsi="Copperplate Gothic Bold"/>
                                <w:sz w:val="40"/>
                                <w:szCs w:val="40"/>
                              </w:rPr>
                            </w:pPr>
                            <w:r>
                              <w:rPr>
                                <w:rFonts w:ascii="Copperplate Gothic Bold" w:hAnsi="Copperplate Gothic Bold"/>
                                <w:sz w:val="40"/>
                                <w:szCs w:val="40"/>
                              </w:rPr>
                              <w:t xml:space="preserve">Advanced Financial Management </w:t>
                            </w:r>
                          </w:p>
                          <w:p w:rsidR="00BC51D4" w:rsidRPr="00B8674A" w:rsidRDefault="00BC51D4" w:rsidP="00897379">
                            <w:pPr>
                              <w:rPr>
                                <w:rFonts w:ascii="Copperplate Gothic Bold" w:hAnsi="Copperplate Gothic Bold"/>
                                <w:sz w:val="40"/>
                                <w:szCs w:val="4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E1A6200" id="Text Box 3" o:spid="_x0000_s1028" type="#_x0000_t202" style="position:absolute;margin-left:-.75pt;margin-top:316.3pt;width:475.5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" strokeweight="2pt">
                <v:textbox>
                  <w:txbxContent>
                    <w:p w:rsidR="00BC51D4" w:rsidRPr="00B8674A" w:rsidRDefault="00BC51D4" w:rsidP="00897379">
                      <w:pPr>
                        <w:jc w:val="center"/>
                        <w:rPr>
                          <w:rFonts w:ascii="Copperplate Gothic Bold" w:hAnsi="Copperplate Gothic Bold"/>
                          <w:sz w:val="40"/>
                          <w:szCs w:val="40"/>
                        </w:rPr>
                      </w:pPr>
                    </w:p>
                    <w:p w:rsidR="00BC51D4" w:rsidRDefault="00BC51D4" w:rsidP="0094427A">
                      <w:pPr>
                        <w:jc w:val="center"/>
                        <w:rPr>
                          <w:rFonts w:ascii="Copperplate Gothic Bold" w:hAnsi="Copperplate Gothic Bold"/>
                          <w:sz w:val="40"/>
                          <w:szCs w:val="40"/>
                        </w:rPr>
                      </w:pPr>
                      <w:r>
                        <w:rPr>
                          <w:rFonts w:ascii="Copperplate Gothic Bold" w:hAnsi="Copperplate Gothic Bold"/>
                          <w:sz w:val="40"/>
                          <w:szCs w:val="40"/>
                        </w:rPr>
                        <w:t xml:space="preserve">Advanced Financial Management </w:t>
                      </w:r>
                    </w:p>
                    <w:p w:rsidR="00BC51D4" w:rsidRPr="00B8674A" w:rsidRDefault="00BC51D4" w:rsidP="00897379">
                      <w:pPr>
                        <w:rPr>
                          <w:rFonts w:ascii="Copperplate Gothic Bold" w:hAnsi="Copperplate Gothic Bold"/>
                          <w:sz w:val="40"/>
                          <w:szCs w:val="40"/>
                        </w:rPr>
                      </w:pP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61312" behindDoc="0" locked="0" layoutInCell="1" allowOverlap="1" wp14:anchorId="39D81550" wp14:editId="31B66A57">
                <wp:simplePos x="0" y="0"/>
                <wp:positionH relativeFrom="column">
                  <wp:posOffset>3133725</wp:posOffset>
                </wp:positionH>
                <wp:positionV relativeFrom="paragraph">
                  <wp:posOffset>5769610</wp:posOffset>
                </wp:positionV>
                <wp:extent cx="289560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C51D4" w:rsidRDefault="00BC51D4" w:rsidP="00897379">
                            <w:pPr>
                              <w:autoSpaceDE w:val="0"/>
                              <w:autoSpaceDN w:val="0"/>
                              <w:adjustRightInd w:val="0"/>
                              <w:jc w:val="both"/>
                              <w:rPr>
                                <w:rFonts w:ascii="Arial" w:hAnsi="Arial"/>
                                <w:b/>
                                <w:bCs/>
                                <w:sz w:val="18"/>
                              </w:rPr>
                            </w:pPr>
                            <w:r>
                              <w:rPr>
                                <w:rFonts w:ascii="Arial" w:hAnsi="Arial"/>
                                <w:b/>
                                <w:bCs/>
                                <w:sz w:val="18"/>
                              </w:rPr>
                              <w:t>Notes:</w:t>
                            </w:r>
                          </w:p>
                          <w:p w:rsidR="00BC51D4" w:rsidRDefault="00BC51D4" w:rsidP="00897379">
                            <w:pPr>
                              <w:pStyle w:val="ListParagraph"/>
                              <w:numPr>
                                <w:ilvl w:val="0"/>
                                <w:numId w:val="42"/>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BC51D4" w:rsidRDefault="00BC51D4" w:rsidP="00897379">
                            <w:pPr>
                              <w:autoSpaceDE w:val="0"/>
                              <w:autoSpaceDN w:val="0"/>
                              <w:adjustRightInd w:val="0"/>
                              <w:spacing w:after="0" w:line="240" w:lineRule="auto"/>
                              <w:ind w:left="426"/>
                              <w:jc w:val="both"/>
                              <w:rPr>
                                <w:rFonts w:ascii="Arial" w:hAnsi="Arial"/>
                                <w:sz w:val="18"/>
                              </w:rPr>
                            </w:pPr>
                          </w:p>
                          <w:p w:rsidR="00BC51D4" w:rsidRDefault="00BC51D4" w:rsidP="00897379">
                            <w:pPr>
                              <w:pStyle w:val="ListParagraph"/>
                              <w:numPr>
                                <w:ilvl w:val="0"/>
                                <w:numId w:val="42"/>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BC51D4" w:rsidRDefault="00BC51D4" w:rsidP="00897379">
                            <w:pPr>
                              <w:autoSpaceDE w:val="0"/>
                              <w:autoSpaceDN w:val="0"/>
                              <w:adjustRightInd w:val="0"/>
                              <w:spacing w:after="0" w:line="240" w:lineRule="auto"/>
                              <w:jc w:val="both"/>
                              <w:rPr>
                                <w:rFonts w:ascii="Arial" w:hAnsi="Arial"/>
                                <w:sz w:val="14"/>
                                <w:szCs w:val="18"/>
                              </w:rPr>
                            </w:pPr>
                          </w:p>
                          <w:p w:rsidR="00BC51D4" w:rsidRDefault="00BC51D4" w:rsidP="00897379">
                            <w:pPr>
                              <w:pStyle w:val="ListParagraph"/>
                              <w:numPr>
                                <w:ilvl w:val="0"/>
                                <w:numId w:val="42"/>
                              </w:numPr>
                              <w:spacing w:after="200" w:line="276" w:lineRule="auto"/>
                              <w:jc w:val="both"/>
                              <w:rPr>
                                <w:rFonts w:ascii="Arial" w:hAnsi="Arial"/>
                                <w:sz w:val="20"/>
                                <w:szCs w:val="18"/>
                              </w:rPr>
                            </w:pPr>
                            <w:r>
                              <w:rPr>
                                <w:rFonts w:ascii="Arial" w:hAnsi="Arial"/>
                                <w:sz w:val="20"/>
                                <w:szCs w:val="18"/>
                              </w:rPr>
                              <w:t>Return the exam paper on time, late submission would not be accepted.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39D81550" id="Text Box 1" o:spid="_x0000_s1029" type="#_x0000_t202" style="position:absolute;margin-left:246.75pt;margin-top:454.3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" strokeweight="2pt">
                <v:textbox>
                  <w:txbxContent>
                    <w:p w:rsidR="00BC51D4" w:rsidRDefault="00BC51D4" w:rsidP="00897379">
                      <w:pPr>
                        <w:autoSpaceDE w:val="0"/>
                        <w:autoSpaceDN w:val="0"/>
                        <w:adjustRightInd w:val="0"/>
                        <w:jc w:val="both"/>
                        <w:rPr>
                          <w:rFonts w:ascii="Arial" w:hAnsi="Arial"/>
                          <w:b/>
                          <w:bCs/>
                          <w:sz w:val="18"/>
                        </w:rPr>
                      </w:pPr>
                      <w:r>
                        <w:rPr>
                          <w:rFonts w:ascii="Arial" w:hAnsi="Arial"/>
                          <w:b/>
                          <w:bCs/>
                          <w:sz w:val="18"/>
                        </w:rPr>
                        <w:t>Notes:</w:t>
                      </w:r>
                    </w:p>
                    <w:p w:rsidR="00BC51D4" w:rsidRDefault="00BC51D4" w:rsidP="00897379">
                      <w:pPr>
                        <w:pStyle w:val="ListParagraph"/>
                        <w:numPr>
                          <w:ilvl w:val="0"/>
                          <w:numId w:val="42"/>
                        </w:numPr>
                        <w:autoSpaceDE w:val="0"/>
                        <w:autoSpaceDN w:val="0"/>
                        <w:adjustRightInd w:val="0"/>
                        <w:spacing w:after="0" w:line="240" w:lineRule="auto"/>
                        <w:jc w:val="both"/>
                        <w:rPr>
                          <w:rFonts w:ascii="Arial" w:hAnsi="Arial"/>
                          <w:sz w:val="18"/>
                        </w:rPr>
                      </w:pPr>
                      <w:r>
                        <w:rPr>
                          <w:rFonts w:ascii="Arial" w:hAnsi="Arial"/>
                          <w:sz w:val="18"/>
                        </w:rPr>
                        <w:t xml:space="preserve">Attempt all questions. All questions carry equal marks. . </w:t>
                      </w:r>
                    </w:p>
                    <w:p w:rsidR="00BC51D4" w:rsidRDefault="00BC51D4" w:rsidP="00897379">
                      <w:pPr>
                        <w:autoSpaceDE w:val="0"/>
                        <w:autoSpaceDN w:val="0"/>
                        <w:adjustRightInd w:val="0"/>
                        <w:spacing w:after="0" w:line="240" w:lineRule="auto"/>
                        <w:ind w:left="426"/>
                        <w:jc w:val="both"/>
                        <w:rPr>
                          <w:rFonts w:ascii="Arial" w:hAnsi="Arial"/>
                          <w:sz w:val="18"/>
                        </w:rPr>
                      </w:pPr>
                    </w:p>
                    <w:p w:rsidR="00BC51D4" w:rsidRDefault="00BC51D4" w:rsidP="00897379">
                      <w:pPr>
                        <w:pStyle w:val="ListParagraph"/>
                        <w:numPr>
                          <w:ilvl w:val="0"/>
                          <w:numId w:val="42"/>
                        </w:numPr>
                        <w:autoSpaceDE w:val="0"/>
                        <w:autoSpaceDN w:val="0"/>
                        <w:adjustRightInd w:val="0"/>
                        <w:spacing w:after="0" w:line="240" w:lineRule="auto"/>
                        <w:jc w:val="both"/>
                        <w:rPr>
                          <w:rFonts w:ascii="Arial" w:hAnsi="Arial"/>
                          <w:sz w:val="18"/>
                        </w:rPr>
                      </w:pPr>
                      <w:r>
                        <w:rPr>
                          <w:rFonts w:ascii="Arial" w:hAnsi="Arial"/>
                          <w:sz w:val="18"/>
                        </w:rPr>
                        <w:t xml:space="preserve">Highlight the correct answer. Do not reproduce the question. </w:t>
                      </w:r>
                    </w:p>
                    <w:p w:rsidR="00BC51D4" w:rsidRDefault="00BC51D4" w:rsidP="00897379">
                      <w:pPr>
                        <w:autoSpaceDE w:val="0"/>
                        <w:autoSpaceDN w:val="0"/>
                        <w:adjustRightInd w:val="0"/>
                        <w:spacing w:after="0" w:line="240" w:lineRule="auto"/>
                        <w:jc w:val="both"/>
                        <w:rPr>
                          <w:rFonts w:ascii="Arial" w:hAnsi="Arial"/>
                          <w:sz w:val="14"/>
                          <w:szCs w:val="18"/>
                        </w:rPr>
                      </w:pPr>
                    </w:p>
                    <w:p w:rsidR="00BC51D4" w:rsidRDefault="00BC51D4" w:rsidP="00897379">
                      <w:pPr>
                        <w:pStyle w:val="ListParagraph"/>
                        <w:numPr>
                          <w:ilvl w:val="0"/>
                          <w:numId w:val="42"/>
                        </w:numPr>
                        <w:spacing w:after="200" w:line="276" w:lineRule="auto"/>
                        <w:jc w:val="both"/>
                        <w:rPr>
                          <w:rFonts w:ascii="Arial" w:hAnsi="Arial"/>
                          <w:sz w:val="20"/>
                          <w:szCs w:val="18"/>
                        </w:rPr>
                      </w:pPr>
                      <w:r>
                        <w:rPr>
                          <w:rFonts w:ascii="Arial" w:hAnsi="Arial"/>
                          <w:sz w:val="20"/>
                          <w:szCs w:val="18"/>
                        </w:rPr>
                        <w:t>Return the exam paper on time, late submission would not be accepted.</w:t>
                      </w: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65408" behindDoc="0" locked="0" layoutInCell="1" allowOverlap="1" wp14:anchorId="0A6BCD5A" wp14:editId="64B1B528">
                <wp:simplePos x="0" y="0"/>
                <wp:positionH relativeFrom="column">
                  <wp:posOffset>-50800</wp:posOffset>
                </wp:positionH>
                <wp:positionV relativeFrom="paragraph">
                  <wp:posOffset>509905</wp:posOffset>
                </wp:positionV>
                <wp:extent cx="6038850" cy="1619250"/>
                <wp:effectExtent l="0" t="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BC51D4" w:rsidRDefault="00BC51D4" w:rsidP="00897379">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C51D4" w:rsidRDefault="00BC51D4" w:rsidP="00897379">
                            <w:pPr>
                              <w:jc w:val="center"/>
                              <w:rPr>
                                <w:rFonts w:ascii="Copperplate Gothic Bold" w:hAnsi="Copperplate Gothic Bold"/>
                                <w:sz w:val="32"/>
                              </w:rPr>
                            </w:pPr>
                            <w:r>
                              <w:rPr>
                                <w:rFonts w:ascii="Copperplate Gothic Bold" w:hAnsi="Copperplate Gothic Bold"/>
                                <w:sz w:val="32"/>
                              </w:rPr>
                              <w:t>Summer-2017</w:t>
                            </w:r>
                          </w:p>
                          <w:p w:rsidR="00BC51D4" w:rsidRDefault="00BC51D4" w:rsidP="00897379">
                            <w:pPr>
                              <w:jc w:val="center"/>
                              <w:rPr>
                                <w:rFonts w:ascii="Copperplate Gothic Bold" w:hAnsi="Copperplate Gothic Bold"/>
                              </w:rPr>
                            </w:pPr>
                            <w:r>
                              <w:rPr>
                                <w:rFonts w:ascii="Copperplate Gothic Bold" w:hAnsi="Copperplate Gothic Bold"/>
                              </w:rPr>
                              <w:t xml:space="preserve">July 05-07-2017 </w:t>
                            </w:r>
                          </w:p>
                          <w:p w:rsidR="00BC51D4" w:rsidRDefault="00BC51D4" w:rsidP="00897379">
                            <w:pPr>
                              <w:jc w:val="center"/>
                              <w:rPr>
                                <w:rFonts w:ascii="Copperplate Gothic Bold" w:hAnsi="Copperplate Gothic Bold"/>
                                <w:sz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0A6BCD5A" id="Text Box 6" o:spid="_x0000_s1030" type="#_x0000_t202" style="position:absolute;margin-left:-4pt;margin-top:40.15pt;width:475.5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" strokeweight="2pt">
                <v:textbox>
                  <w:txbxContent>
                    <w:p w:rsidR="00BC51D4" w:rsidRDefault="00BC51D4" w:rsidP="00897379">
                      <w:pPr>
                        <w:jc w:val="center"/>
                        <w:rPr>
                          <w:rFonts w:ascii="Copperplate Gothic Bold" w:hAnsi="Copperplate Gothic Bold"/>
                          <w:sz w:val="44"/>
                        </w:rPr>
                      </w:pPr>
                      <w:r>
                        <w:rPr>
                          <w:rFonts w:ascii="Copperplate Gothic Bold" w:hAnsi="Copperplate Gothic Bold"/>
                          <w:sz w:val="44"/>
                        </w:rPr>
                        <w:t xml:space="preserve">CPA </w:t>
                      </w:r>
                      <w:r>
                        <w:rPr>
                          <w:rFonts w:ascii="Copperplate Gothic Bold" w:hAnsi="Copperplate Gothic Bold"/>
                          <w:sz w:val="36"/>
                        </w:rPr>
                        <w:t>Examinations</w:t>
                      </w:r>
                      <w:r>
                        <w:rPr>
                          <w:rFonts w:ascii="Copperplate Gothic Bold" w:hAnsi="Copperplate Gothic Bold"/>
                          <w:sz w:val="44"/>
                        </w:rPr>
                        <w:t xml:space="preserve"> </w:t>
                      </w:r>
                    </w:p>
                    <w:p w:rsidR="00BC51D4" w:rsidRDefault="00BC51D4" w:rsidP="00897379">
                      <w:pPr>
                        <w:jc w:val="center"/>
                        <w:rPr>
                          <w:rFonts w:ascii="Copperplate Gothic Bold" w:hAnsi="Copperplate Gothic Bold"/>
                          <w:sz w:val="32"/>
                        </w:rPr>
                      </w:pPr>
                      <w:r>
                        <w:rPr>
                          <w:rFonts w:ascii="Copperplate Gothic Bold" w:hAnsi="Copperplate Gothic Bold"/>
                          <w:sz w:val="32"/>
                        </w:rPr>
                        <w:t>Summer-2017</w:t>
                      </w:r>
                    </w:p>
                    <w:p w:rsidR="00BC51D4" w:rsidRDefault="00BC51D4" w:rsidP="00897379">
                      <w:pPr>
                        <w:jc w:val="center"/>
                        <w:rPr>
                          <w:rFonts w:ascii="Copperplate Gothic Bold" w:hAnsi="Copperplate Gothic Bold"/>
                        </w:rPr>
                      </w:pPr>
                      <w:r>
                        <w:rPr>
                          <w:rFonts w:ascii="Copperplate Gothic Bold" w:hAnsi="Copperplate Gothic Bold"/>
                        </w:rPr>
                        <w:t xml:space="preserve">July 05-07-2017 </w:t>
                      </w:r>
                    </w:p>
                    <w:p w:rsidR="00BC51D4" w:rsidRDefault="00BC51D4" w:rsidP="00897379">
                      <w:pPr>
                        <w:jc w:val="center"/>
                        <w:rPr>
                          <w:rFonts w:ascii="Copperplate Gothic Bold" w:hAnsi="Copperplate Gothic Bold"/>
                          <w:sz w:val="20"/>
                        </w:rPr>
                      </w:pPr>
                    </w:p>
                  </w:txbxContent>
                </v:textbox>
              </v:shape>
            </w:pict>
          </mc:Fallback>
        </mc:AlternateContent>
      </w:r>
      <w:r w:rsidRPr="00397720">
        <w:rPr>
          <w:rFonts w:asciiTheme="majorBidi" w:hAnsiTheme="majorBidi" w:cstheme="majorBidi"/>
          <w:b/>
          <w:noProof/>
          <w:sz w:val="24"/>
          <w:szCs w:val="24"/>
          <w:lang w:val="en-GB" w:eastAsia="en-GB"/>
        </w:rPr>
        <mc:AlternateContent>
          <mc:Choice Requires="wps">
            <w:drawing>
              <wp:anchor distT="0" distB="0" distL="114300" distR="114300" simplePos="0" relativeHeight="251662336" behindDoc="0" locked="0" layoutInCell="1" allowOverlap="1" wp14:anchorId="78B65EED" wp14:editId="07649C98">
                <wp:simplePos x="0" y="0"/>
                <wp:positionH relativeFrom="column">
                  <wp:posOffset>-9525</wp:posOffset>
                </wp:positionH>
                <wp:positionV relativeFrom="paragraph">
                  <wp:posOffset>5769610</wp:posOffset>
                </wp:positionV>
                <wp:extent cx="2895600" cy="1619250"/>
                <wp:effectExtent l="0" t="0" r="19050"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C51D4" w:rsidRDefault="00BC51D4" w:rsidP="00897379">
                            <w:pPr>
                              <w:rPr>
                                <w:rFonts w:ascii="Arial" w:hAnsi="Arial"/>
                                <w:b/>
                                <w:sz w:val="18"/>
                              </w:rPr>
                            </w:pPr>
                          </w:p>
                          <w:p w:rsidR="00BC51D4" w:rsidRDefault="00BC51D4" w:rsidP="00897379">
                            <w:pPr>
                              <w:rPr>
                                <w:rFonts w:ascii="Arial" w:hAnsi="Arial"/>
                                <w:b/>
                                <w:sz w:val="18"/>
                              </w:rPr>
                            </w:pPr>
                            <w:r>
                              <w:rPr>
                                <w:rFonts w:ascii="Arial" w:hAnsi="Arial"/>
                                <w:b/>
                                <w:sz w:val="18"/>
                              </w:rPr>
                              <w:t>Time allowed</w:t>
                            </w:r>
                          </w:p>
                          <w:p w:rsidR="00BC51D4" w:rsidRDefault="00BC51D4" w:rsidP="00897379">
                            <w:pPr>
                              <w:rPr>
                                <w:rFonts w:ascii="Arial" w:hAnsi="Arial"/>
                                <w:sz w:val="18"/>
                              </w:rPr>
                            </w:pPr>
                            <w:r>
                              <w:rPr>
                                <w:rFonts w:ascii="Arial" w:hAnsi="Arial"/>
                                <w:sz w:val="18"/>
                              </w:rPr>
                              <w:t>1 hour</w:t>
                            </w:r>
                          </w:p>
                          <w:p w:rsidR="00BC51D4" w:rsidRDefault="00BC51D4" w:rsidP="00897379">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78B65EED" id="Text Box 2" o:spid="_x0000_s1031" type="#_x0000_t202" style="position:absolute;margin-left:-.75pt;margin-top:454.3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qvZ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" strokeweight="2pt">
                <v:textbox>
                  <w:txbxContent>
                    <w:p w:rsidR="00BC51D4" w:rsidRDefault="00BC51D4" w:rsidP="00897379">
                      <w:pPr>
                        <w:rPr>
                          <w:rFonts w:ascii="Arial" w:hAnsi="Arial"/>
                          <w:b/>
                          <w:sz w:val="18"/>
                        </w:rPr>
                      </w:pPr>
                    </w:p>
                    <w:p w:rsidR="00BC51D4" w:rsidRDefault="00BC51D4" w:rsidP="00897379">
                      <w:pPr>
                        <w:rPr>
                          <w:rFonts w:ascii="Arial" w:hAnsi="Arial"/>
                          <w:b/>
                          <w:sz w:val="18"/>
                        </w:rPr>
                      </w:pPr>
                      <w:r>
                        <w:rPr>
                          <w:rFonts w:ascii="Arial" w:hAnsi="Arial"/>
                          <w:b/>
                          <w:sz w:val="18"/>
                        </w:rPr>
                        <w:t>Time allowed</w:t>
                      </w:r>
                    </w:p>
                    <w:p w:rsidR="00BC51D4" w:rsidRDefault="00BC51D4" w:rsidP="00897379">
                      <w:pPr>
                        <w:rPr>
                          <w:rFonts w:ascii="Arial" w:hAnsi="Arial"/>
                          <w:sz w:val="18"/>
                        </w:rPr>
                      </w:pPr>
                      <w:r>
                        <w:rPr>
                          <w:rFonts w:ascii="Arial" w:hAnsi="Arial"/>
                          <w:sz w:val="18"/>
                        </w:rPr>
                        <w:t>1 hour</w:t>
                      </w:r>
                    </w:p>
                    <w:p w:rsidR="00BC51D4" w:rsidRDefault="00BC51D4" w:rsidP="00897379">
                      <w:pPr>
                        <w:rPr>
                          <w:rFonts w:ascii="Arial" w:hAnsi="Arial"/>
                        </w:rPr>
                      </w:pPr>
                    </w:p>
                  </w:txbxContent>
                </v:textbox>
              </v:shape>
            </w:pict>
          </mc:Fallback>
        </mc:AlternateContent>
      </w: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0354D8" w:rsidRDefault="000354D8"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BC51D4" w:rsidRDefault="00BC51D4"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BC51D4" w:rsidRDefault="00BC51D4"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316C29" w:rsidRDefault="00316C29" w:rsidP="00897379">
      <w:pPr>
        <w:shd w:val="clear" w:color="auto" w:fill="FFFFFF"/>
        <w:spacing w:after="120" w:line="270" w:lineRule="atLeast"/>
        <w:ind w:right="-563"/>
        <w:rPr>
          <w:rFonts w:asciiTheme="majorBidi" w:hAnsiTheme="majorBidi" w:cstheme="majorBidi"/>
          <w:b/>
          <w:sz w:val="24"/>
          <w:szCs w:val="24"/>
          <w:shd w:val="clear" w:color="auto" w:fill="000000"/>
        </w:rPr>
      </w:pPr>
    </w:p>
    <w:p w:rsidR="005605F4" w:rsidRDefault="005605F4" w:rsidP="005605F4">
      <w:pPr>
        <w:pStyle w:val="ListParagraph"/>
        <w:tabs>
          <w:tab w:val="left" w:pos="261"/>
        </w:tabs>
        <w:spacing w:after="0" w:line="242" w:lineRule="auto"/>
        <w:ind w:left="0" w:right="540"/>
        <w:jc w:val="both"/>
        <w:rPr>
          <w:rFonts w:ascii="Cambria" w:eastAsia="Times New Roman" w:hAnsi="Cambria"/>
          <w:b/>
          <w:bCs/>
          <w:color w:val="231F20"/>
          <w:sz w:val="24"/>
          <w:szCs w:val="24"/>
        </w:rPr>
      </w:pPr>
    </w:p>
    <w:p w:rsidR="007005E6" w:rsidRPr="00316C29" w:rsidRDefault="005605F4" w:rsidP="005605F4">
      <w:pPr>
        <w:pStyle w:val="ListParagraph"/>
        <w:tabs>
          <w:tab w:val="left" w:pos="261"/>
        </w:tabs>
        <w:spacing w:after="0" w:line="242" w:lineRule="auto"/>
        <w:ind w:left="0" w:right="540"/>
        <w:jc w:val="both"/>
        <w:rPr>
          <w:rFonts w:ascii="Cambria" w:eastAsia="Arial" w:hAnsi="Cambria"/>
          <w:b/>
          <w:bCs/>
          <w:color w:val="231F20"/>
          <w:sz w:val="24"/>
          <w:szCs w:val="24"/>
        </w:rPr>
      </w:pPr>
      <w:bookmarkStart w:id="0" w:name="_GoBack"/>
      <w:bookmarkEnd w:id="0"/>
      <w:r>
        <w:rPr>
          <w:rFonts w:ascii="Cambria" w:eastAsia="Times New Roman" w:hAnsi="Cambria"/>
          <w:b/>
          <w:bCs/>
          <w:color w:val="231F20"/>
          <w:sz w:val="24"/>
          <w:szCs w:val="24"/>
        </w:rPr>
        <w:lastRenderedPageBreak/>
        <w:t>1.</w:t>
      </w:r>
      <w:r w:rsidRPr="00316C29">
        <w:rPr>
          <w:rFonts w:ascii="Cambria" w:eastAsia="Times New Roman" w:hAnsi="Cambria"/>
          <w:b/>
          <w:bCs/>
          <w:color w:val="231F20"/>
          <w:sz w:val="24"/>
          <w:szCs w:val="24"/>
        </w:rPr>
        <w:t xml:space="preserve"> Which</w:t>
      </w:r>
      <w:r w:rsidR="007005E6" w:rsidRPr="00316C29">
        <w:rPr>
          <w:rFonts w:ascii="Cambria" w:eastAsia="Times New Roman" w:hAnsi="Cambria"/>
          <w:b/>
          <w:bCs/>
          <w:color w:val="231F20"/>
          <w:sz w:val="24"/>
          <w:szCs w:val="24"/>
        </w:rPr>
        <w:t xml:space="preserve"> of the following is </w:t>
      </w:r>
      <w:r w:rsidR="007005E6" w:rsidRPr="00316C29">
        <w:rPr>
          <w:rFonts w:ascii="Cambria" w:eastAsia="Arial" w:hAnsi="Cambria"/>
          <w:b/>
          <w:bCs/>
          <w:color w:val="231F20"/>
          <w:sz w:val="24"/>
          <w:szCs w:val="24"/>
        </w:rPr>
        <w:t>not</w:t>
      </w:r>
      <w:r w:rsidR="007005E6" w:rsidRPr="00316C29">
        <w:rPr>
          <w:rFonts w:ascii="Cambria" w:eastAsia="Times New Roman" w:hAnsi="Cambria"/>
          <w:b/>
          <w:bCs/>
          <w:color w:val="231F20"/>
          <w:sz w:val="24"/>
          <w:szCs w:val="24"/>
        </w:rPr>
        <w:t xml:space="preserve"> a function of financial management?</w:t>
      </w:r>
    </w:p>
    <w:p w:rsidR="007005E6" w:rsidRPr="00316C29" w:rsidRDefault="007005E6" w:rsidP="007005E6">
      <w:pPr>
        <w:spacing w:line="118" w:lineRule="exact"/>
        <w:rPr>
          <w:rFonts w:ascii="Cambria" w:eastAsia="Arial" w:hAnsi="Cambria"/>
          <w:color w:val="231F20"/>
          <w:sz w:val="24"/>
          <w:szCs w:val="24"/>
        </w:rPr>
      </w:pPr>
    </w:p>
    <w:p w:rsidR="007005E6" w:rsidRPr="00316C29" w:rsidRDefault="007005E6" w:rsidP="007005E6">
      <w:pPr>
        <w:numPr>
          <w:ilvl w:val="1"/>
          <w:numId w:val="1"/>
        </w:numPr>
        <w:tabs>
          <w:tab w:val="left" w:pos="640"/>
        </w:tabs>
        <w:spacing w:after="0" w:line="237" w:lineRule="auto"/>
        <w:ind w:left="640" w:hanging="252"/>
        <w:jc w:val="both"/>
        <w:rPr>
          <w:rFonts w:ascii="Cambria" w:eastAsia="Times New Roman" w:hAnsi="Cambria"/>
          <w:color w:val="231F20"/>
          <w:sz w:val="24"/>
          <w:szCs w:val="24"/>
        </w:rPr>
      </w:pPr>
      <w:r w:rsidRPr="00316C29">
        <w:rPr>
          <w:rFonts w:ascii="Cambria" w:eastAsia="Times New Roman" w:hAnsi="Cambria"/>
          <w:color w:val="231F20"/>
          <w:sz w:val="24"/>
          <w:szCs w:val="24"/>
        </w:rPr>
        <w:t>Financing.</w:t>
      </w:r>
    </w:p>
    <w:p w:rsidR="007005E6" w:rsidRPr="00316C29" w:rsidRDefault="007005E6" w:rsidP="007005E6">
      <w:pPr>
        <w:spacing w:line="2"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hanging="255"/>
        <w:jc w:val="both"/>
        <w:rPr>
          <w:rFonts w:ascii="Cambria" w:eastAsia="Times New Roman" w:hAnsi="Cambria"/>
          <w:color w:val="231F20"/>
          <w:sz w:val="24"/>
          <w:szCs w:val="24"/>
        </w:rPr>
      </w:pPr>
      <w:r w:rsidRPr="00316C29">
        <w:rPr>
          <w:rFonts w:ascii="Cambria" w:eastAsia="Times New Roman" w:hAnsi="Cambria"/>
          <w:color w:val="231F20"/>
          <w:sz w:val="24"/>
          <w:szCs w:val="24"/>
        </w:rPr>
        <w:t>Risk-management.</w:t>
      </w:r>
    </w:p>
    <w:p w:rsidR="007005E6" w:rsidRPr="00316C29" w:rsidRDefault="007005E6" w:rsidP="007005E6">
      <w:pPr>
        <w:spacing w:line="2" w:lineRule="exact"/>
        <w:rPr>
          <w:rFonts w:ascii="Cambria" w:eastAsia="Times New Roman" w:hAnsi="Cambria"/>
          <w:color w:val="231F20"/>
          <w:sz w:val="24"/>
          <w:szCs w:val="24"/>
        </w:rPr>
      </w:pPr>
    </w:p>
    <w:p w:rsidR="007005E6" w:rsidRPr="00BC51D4" w:rsidRDefault="007005E6" w:rsidP="007005E6">
      <w:pPr>
        <w:numPr>
          <w:ilvl w:val="1"/>
          <w:numId w:val="1"/>
        </w:numPr>
        <w:tabs>
          <w:tab w:val="left" w:pos="640"/>
        </w:tabs>
        <w:spacing w:after="0" w:line="237" w:lineRule="auto"/>
        <w:ind w:left="640" w:hanging="252"/>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Internal control.</w:t>
      </w:r>
    </w:p>
    <w:p w:rsidR="007005E6" w:rsidRPr="00316C29" w:rsidRDefault="007005E6" w:rsidP="007005E6">
      <w:pPr>
        <w:spacing w:line="2"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hanging="262"/>
        <w:jc w:val="both"/>
        <w:rPr>
          <w:rFonts w:ascii="Cambria" w:eastAsia="Times New Roman" w:hAnsi="Cambria"/>
          <w:color w:val="231F20"/>
          <w:sz w:val="24"/>
          <w:szCs w:val="24"/>
        </w:rPr>
      </w:pPr>
      <w:r w:rsidRPr="00316C29">
        <w:rPr>
          <w:rFonts w:ascii="Cambria" w:eastAsia="Times New Roman" w:hAnsi="Cambria"/>
          <w:color w:val="231F20"/>
          <w:sz w:val="24"/>
          <w:szCs w:val="24"/>
        </w:rPr>
        <w:t>Capital budgeting.</w:t>
      </w:r>
    </w:p>
    <w:p w:rsidR="007005E6" w:rsidRPr="00316C29" w:rsidRDefault="007005E6" w:rsidP="007005E6">
      <w:pPr>
        <w:pStyle w:val="ListParagraph"/>
        <w:spacing w:line="242" w:lineRule="auto"/>
        <w:ind w:left="0" w:right="60"/>
        <w:rPr>
          <w:rFonts w:ascii="Cambria" w:eastAsia="Times New Roman" w:hAnsi="Cambria"/>
          <w:color w:val="231F20"/>
          <w:sz w:val="24"/>
          <w:szCs w:val="24"/>
        </w:rPr>
      </w:pPr>
    </w:p>
    <w:p w:rsidR="007005E6" w:rsidRPr="00316C29" w:rsidRDefault="007005E6" w:rsidP="007005E6">
      <w:pPr>
        <w:pStyle w:val="ListParagraph"/>
        <w:spacing w:line="242" w:lineRule="auto"/>
        <w:ind w:left="0" w:right="60"/>
        <w:rPr>
          <w:rFonts w:ascii="Cambria" w:eastAsia="Times New Roman" w:hAnsi="Cambria"/>
          <w:color w:val="231F20"/>
          <w:sz w:val="24"/>
          <w:szCs w:val="24"/>
        </w:rPr>
      </w:pPr>
      <w:r w:rsidRPr="00316C29">
        <w:rPr>
          <w:rFonts w:ascii="Cambria" w:eastAsia="Times New Roman" w:hAnsi="Cambria"/>
          <w:color w:val="231F20"/>
          <w:sz w:val="24"/>
          <w:szCs w:val="24"/>
        </w:rPr>
        <w:t>Determining the appropriate level of working capital for</w:t>
      </w:r>
      <w:r w:rsidRPr="00316C29">
        <w:rPr>
          <w:rFonts w:ascii="Cambria" w:eastAsia="Arial" w:hAnsi="Cambria"/>
          <w:color w:val="231F20"/>
          <w:sz w:val="24"/>
          <w:szCs w:val="24"/>
        </w:rPr>
        <w:t xml:space="preserve"> </w:t>
      </w:r>
      <w:r w:rsidRPr="00316C29">
        <w:rPr>
          <w:rFonts w:ascii="Cambria" w:eastAsia="Times New Roman" w:hAnsi="Cambria"/>
          <w:color w:val="231F20"/>
          <w:sz w:val="24"/>
          <w:szCs w:val="24"/>
        </w:rPr>
        <w:t>a firm requires</w:t>
      </w:r>
    </w:p>
    <w:p w:rsidR="007005E6" w:rsidRPr="00316C29" w:rsidRDefault="007005E6" w:rsidP="007005E6">
      <w:pPr>
        <w:numPr>
          <w:ilvl w:val="0"/>
          <w:numId w:val="2"/>
        </w:numPr>
        <w:tabs>
          <w:tab w:val="left" w:pos="640"/>
        </w:tabs>
        <w:spacing w:after="0" w:line="0" w:lineRule="atLeast"/>
        <w:ind w:left="640" w:right="20" w:hanging="251"/>
        <w:rPr>
          <w:rFonts w:ascii="Cambria" w:eastAsia="Times New Roman" w:hAnsi="Cambria"/>
          <w:color w:val="231F20"/>
          <w:sz w:val="24"/>
          <w:szCs w:val="24"/>
        </w:rPr>
      </w:pPr>
      <w:r w:rsidRPr="00316C29">
        <w:rPr>
          <w:rFonts w:ascii="Cambria" w:eastAsia="Times New Roman" w:hAnsi="Cambria"/>
          <w:color w:val="231F20"/>
          <w:sz w:val="24"/>
          <w:szCs w:val="24"/>
        </w:rPr>
        <w:t>Evaluating the risks associated with various levels of fixed assets and the types of debt used to finance these assets.</w:t>
      </w:r>
    </w:p>
    <w:p w:rsidR="007005E6" w:rsidRPr="00316C29" w:rsidRDefault="007005E6" w:rsidP="007005E6">
      <w:pPr>
        <w:spacing w:line="4" w:lineRule="exact"/>
        <w:rPr>
          <w:rFonts w:ascii="Cambria" w:eastAsia="Times New Roman" w:hAnsi="Cambria"/>
          <w:color w:val="231F20"/>
          <w:sz w:val="24"/>
          <w:szCs w:val="24"/>
        </w:rPr>
      </w:pPr>
    </w:p>
    <w:p w:rsidR="007005E6" w:rsidRPr="00316C29" w:rsidRDefault="007005E6" w:rsidP="007005E6">
      <w:pPr>
        <w:numPr>
          <w:ilvl w:val="0"/>
          <w:numId w:val="2"/>
        </w:numPr>
        <w:tabs>
          <w:tab w:val="left" w:pos="640"/>
        </w:tabs>
        <w:spacing w:after="0" w:line="215" w:lineRule="exact"/>
        <w:ind w:left="640" w:right="100" w:hanging="254"/>
        <w:jc w:val="both"/>
        <w:rPr>
          <w:rFonts w:ascii="Cambria" w:eastAsia="Times New Roman" w:hAnsi="Cambria"/>
          <w:sz w:val="24"/>
          <w:szCs w:val="24"/>
        </w:rPr>
      </w:pPr>
      <w:r w:rsidRPr="00316C29">
        <w:rPr>
          <w:rFonts w:ascii="Cambria" w:eastAsia="Times New Roman" w:hAnsi="Cambria"/>
          <w:color w:val="231F20"/>
          <w:sz w:val="24"/>
          <w:szCs w:val="24"/>
        </w:rPr>
        <w:t>Changing the capital structure and dividend policy of the firm.</w:t>
      </w:r>
    </w:p>
    <w:p w:rsidR="007005E6" w:rsidRPr="00316C29" w:rsidRDefault="007005E6" w:rsidP="007005E6">
      <w:pPr>
        <w:numPr>
          <w:ilvl w:val="0"/>
          <w:numId w:val="2"/>
        </w:numPr>
        <w:tabs>
          <w:tab w:val="left" w:pos="640"/>
        </w:tabs>
        <w:spacing w:after="0" w:line="215" w:lineRule="exact"/>
        <w:ind w:left="640" w:right="100" w:hanging="254"/>
        <w:jc w:val="both"/>
        <w:rPr>
          <w:rFonts w:ascii="Cambria" w:eastAsia="Times New Roman" w:hAnsi="Cambria"/>
          <w:sz w:val="24"/>
          <w:szCs w:val="24"/>
        </w:rPr>
      </w:pPr>
    </w:p>
    <w:p w:rsidR="007005E6" w:rsidRPr="00316C29" w:rsidRDefault="007005E6" w:rsidP="007005E6">
      <w:pPr>
        <w:numPr>
          <w:ilvl w:val="1"/>
          <w:numId w:val="3"/>
        </w:numPr>
        <w:tabs>
          <w:tab w:val="left" w:pos="640"/>
        </w:tabs>
        <w:spacing w:after="0" w:line="0" w:lineRule="atLeast"/>
        <w:ind w:left="640" w:right="340" w:hanging="251"/>
        <w:rPr>
          <w:rFonts w:ascii="Cambria" w:eastAsia="Times New Roman" w:hAnsi="Cambria"/>
          <w:color w:val="231F20"/>
          <w:sz w:val="24"/>
          <w:szCs w:val="24"/>
        </w:rPr>
      </w:pPr>
      <w:r w:rsidRPr="00316C29">
        <w:rPr>
          <w:rFonts w:ascii="Cambria" w:eastAsia="Times New Roman" w:hAnsi="Cambria"/>
          <w:color w:val="231F20"/>
          <w:sz w:val="24"/>
          <w:szCs w:val="24"/>
        </w:rPr>
        <w:t>Maintaining short-term debt at the lowest possible level because it is generally more expensive than long-term debt.</w:t>
      </w:r>
    </w:p>
    <w:p w:rsidR="007005E6" w:rsidRPr="00316C29" w:rsidRDefault="007005E6" w:rsidP="007005E6">
      <w:pPr>
        <w:spacing w:line="4" w:lineRule="exact"/>
        <w:rPr>
          <w:rFonts w:ascii="Cambria" w:eastAsia="Times New Roman" w:hAnsi="Cambria"/>
          <w:color w:val="231F20"/>
          <w:sz w:val="24"/>
          <w:szCs w:val="24"/>
        </w:rPr>
      </w:pPr>
    </w:p>
    <w:p w:rsidR="007005E6" w:rsidRPr="00316C29" w:rsidRDefault="007005E6" w:rsidP="007005E6">
      <w:pPr>
        <w:numPr>
          <w:ilvl w:val="1"/>
          <w:numId w:val="3"/>
        </w:numPr>
        <w:tabs>
          <w:tab w:val="left" w:pos="640"/>
        </w:tabs>
        <w:spacing w:after="0" w:line="0" w:lineRule="atLeast"/>
        <w:ind w:left="640" w:right="360" w:hanging="261"/>
        <w:rPr>
          <w:rFonts w:ascii="Cambria" w:eastAsia="Times New Roman" w:hAnsi="Cambria"/>
          <w:color w:val="231F20"/>
          <w:sz w:val="24"/>
          <w:szCs w:val="24"/>
        </w:rPr>
      </w:pPr>
      <w:r w:rsidRPr="00316C29">
        <w:rPr>
          <w:rFonts w:ascii="Cambria" w:eastAsia="Times New Roman" w:hAnsi="Cambria"/>
          <w:color w:val="231F20"/>
          <w:sz w:val="24"/>
          <w:szCs w:val="24"/>
        </w:rPr>
        <w:t>Offsetting the benefit of current assets and current liabilities against the probability of technical insolvency.</w:t>
      </w:r>
    </w:p>
    <w:p w:rsidR="007005E6" w:rsidRPr="00316C29" w:rsidRDefault="007005E6" w:rsidP="007005E6">
      <w:pPr>
        <w:spacing w:line="124" w:lineRule="exact"/>
        <w:rPr>
          <w:rFonts w:ascii="Cambria" w:eastAsia="Times New Roman" w:hAnsi="Cambria"/>
          <w:color w:val="231F20"/>
          <w:sz w:val="24"/>
          <w:szCs w:val="24"/>
        </w:rPr>
      </w:pPr>
    </w:p>
    <w:p w:rsidR="007005E6" w:rsidRPr="00316C29" w:rsidRDefault="007005E6" w:rsidP="007005E6">
      <w:pPr>
        <w:pStyle w:val="ListParagraph"/>
        <w:numPr>
          <w:ilvl w:val="0"/>
          <w:numId w:val="1"/>
        </w:numPr>
        <w:tabs>
          <w:tab w:val="left" w:pos="261"/>
        </w:tabs>
        <w:spacing w:after="0" w:line="237" w:lineRule="auto"/>
        <w:ind w:right="500"/>
        <w:jc w:val="both"/>
        <w:rPr>
          <w:rFonts w:ascii="Cambria" w:eastAsia="Arial" w:hAnsi="Cambria"/>
          <w:b/>
          <w:bCs/>
          <w:color w:val="231F20"/>
          <w:sz w:val="24"/>
          <w:szCs w:val="24"/>
        </w:rPr>
      </w:pPr>
      <w:r w:rsidRPr="00316C29">
        <w:rPr>
          <w:rFonts w:ascii="Cambria" w:eastAsia="Times New Roman" w:hAnsi="Cambria"/>
          <w:b/>
          <w:bCs/>
          <w:color w:val="231F20"/>
          <w:sz w:val="24"/>
          <w:szCs w:val="24"/>
        </w:rPr>
        <w:t>Which of the following actions is likely to reduce the length of a firm’s cash conversion cycle?</w:t>
      </w:r>
    </w:p>
    <w:p w:rsidR="007005E6" w:rsidRPr="00316C29" w:rsidRDefault="007005E6" w:rsidP="007005E6">
      <w:pPr>
        <w:spacing w:line="123" w:lineRule="exact"/>
        <w:rPr>
          <w:rFonts w:ascii="Cambria" w:eastAsia="Arial" w:hAnsi="Cambria"/>
          <w:color w:val="231F20"/>
          <w:sz w:val="24"/>
          <w:szCs w:val="24"/>
        </w:rPr>
      </w:pPr>
    </w:p>
    <w:p w:rsidR="007005E6" w:rsidRPr="00316C29" w:rsidRDefault="007005E6" w:rsidP="007005E6">
      <w:pPr>
        <w:numPr>
          <w:ilvl w:val="1"/>
          <w:numId w:val="1"/>
        </w:numPr>
        <w:tabs>
          <w:tab w:val="left" w:pos="640"/>
        </w:tabs>
        <w:spacing w:after="0" w:line="237" w:lineRule="auto"/>
        <w:ind w:left="640" w:right="360" w:hanging="251"/>
        <w:jc w:val="both"/>
        <w:rPr>
          <w:rFonts w:ascii="Cambria" w:eastAsia="Times New Roman" w:hAnsi="Cambria"/>
          <w:color w:val="231F20"/>
          <w:sz w:val="24"/>
          <w:szCs w:val="24"/>
        </w:rPr>
      </w:pPr>
      <w:r w:rsidRPr="00BC51D4">
        <w:rPr>
          <w:rFonts w:ascii="Cambria" w:eastAsia="Times New Roman" w:hAnsi="Cambria"/>
          <w:b/>
          <w:bCs/>
          <w:color w:val="231F20"/>
          <w:sz w:val="24"/>
          <w:szCs w:val="24"/>
          <w:highlight w:val="yellow"/>
        </w:rPr>
        <w:t>Adopting a new inventory system that reduces the inventory conversion period</w:t>
      </w:r>
      <w:r w:rsidRPr="00316C29">
        <w:rPr>
          <w:rFonts w:ascii="Cambria" w:eastAsia="Times New Roman" w:hAnsi="Cambria"/>
          <w:color w:val="231F20"/>
          <w:sz w:val="24"/>
          <w:szCs w:val="24"/>
        </w:rPr>
        <w:t>.</w:t>
      </w:r>
    </w:p>
    <w:p w:rsidR="007005E6" w:rsidRPr="00316C29" w:rsidRDefault="007005E6" w:rsidP="007005E6">
      <w:pPr>
        <w:spacing w:line="4"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right="260" w:hanging="253"/>
        <w:jc w:val="both"/>
        <w:rPr>
          <w:rFonts w:ascii="Cambria" w:eastAsia="Times New Roman" w:hAnsi="Cambria"/>
          <w:color w:val="231F20"/>
          <w:sz w:val="24"/>
          <w:szCs w:val="24"/>
        </w:rPr>
      </w:pPr>
      <w:r w:rsidRPr="00316C29">
        <w:rPr>
          <w:rFonts w:ascii="Cambria" w:eastAsia="Times New Roman" w:hAnsi="Cambria"/>
          <w:color w:val="231F20"/>
          <w:sz w:val="24"/>
          <w:szCs w:val="24"/>
        </w:rPr>
        <w:t>Adopting a new inventory system that increases the inventory conversion period.</w:t>
      </w:r>
    </w:p>
    <w:p w:rsidR="007005E6" w:rsidRPr="00316C29" w:rsidRDefault="007005E6" w:rsidP="007005E6">
      <w:pPr>
        <w:spacing w:line="4"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right="240" w:hanging="250"/>
        <w:jc w:val="both"/>
        <w:rPr>
          <w:rFonts w:ascii="Cambria" w:eastAsia="Times New Roman" w:hAnsi="Cambria"/>
          <w:color w:val="231F20"/>
          <w:sz w:val="24"/>
          <w:szCs w:val="24"/>
        </w:rPr>
      </w:pPr>
      <w:r w:rsidRPr="00316C29">
        <w:rPr>
          <w:rFonts w:ascii="Cambria" w:eastAsia="Times New Roman" w:hAnsi="Cambria"/>
          <w:color w:val="231F20"/>
          <w:sz w:val="24"/>
          <w:szCs w:val="24"/>
        </w:rPr>
        <w:t xml:space="preserve">Increasing the average </w:t>
      </w:r>
      <w:proofErr w:type="gramStart"/>
      <w:r w:rsidRPr="00316C29">
        <w:rPr>
          <w:rFonts w:ascii="Cambria" w:eastAsia="Times New Roman" w:hAnsi="Cambria"/>
          <w:color w:val="231F20"/>
          <w:sz w:val="24"/>
          <w:szCs w:val="24"/>
        </w:rPr>
        <w:t>days</w:t>
      </w:r>
      <w:proofErr w:type="gramEnd"/>
      <w:r w:rsidRPr="00316C29">
        <w:rPr>
          <w:rFonts w:ascii="Cambria" w:eastAsia="Times New Roman" w:hAnsi="Cambria"/>
          <w:color w:val="231F20"/>
          <w:sz w:val="24"/>
          <w:szCs w:val="24"/>
        </w:rPr>
        <w:t xml:space="preserve"> sales outstanding on its accounts receivable.</w:t>
      </w:r>
    </w:p>
    <w:p w:rsidR="007005E6" w:rsidRPr="00316C29" w:rsidRDefault="007005E6" w:rsidP="007005E6">
      <w:pPr>
        <w:spacing w:line="4"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right="120" w:hanging="261"/>
        <w:jc w:val="both"/>
        <w:rPr>
          <w:rFonts w:ascii="Cambria" w:eastAsia="Times New Roman" w:hAnsi="Cambria"/>
          <w:color w:val="231F20"/>
          <w:sz w:val="24"/>
          <w:szCs w:val="24"/>
        </w:rPr>
      </w:pPr>
      <w:r w:rsidRPr="00316C29">
        <w:rPr>
          <w:rFonts w:ascii="Cambria" w:eastAsia="Times New Roman" w:hAnsi="Cambria"/>
          <w:color w:val="231F20"/>
          <w:sz w:val="24"/>
          <w:szCs w:val="24"/>
        </w:rPr>
        <w:t>Reducing the amount of time the firm takes to pay its suppliers.</w:t>
      </w:r>
    </w:p>
    <w:p w:rsidR="007005E6" w:rsidRPr="00316C29" w:rsidRDefault="007005E6" w:rsidP="007005E6">
      <w:pPr>
        <w:spacing w:line="124" w:lineRule="exact"/>
        <w:rPr>
          <w:rFonts w:ascii="Cambria" w:eastAsia="Times New Roman" w:hAnsi="Cambria"/>
          <w:color w:val="231F20"/>
          <w:sz w:val="24"/>
          <w:szCs w:val="24"/>
        </w:rPr>
      </w:pPr>
    </w:p>
    <w:p w:rsidR="007005E6" w:rsidRPr="00316C29" w:rsidRDefault="007005E6" w:rsidP="007005E6">
      <w:pPr>
        <w:numPr>
          <w:ilvl w:val="0"/>
          <w:numId w:val="1"/>
        </w:numPr>
        <w:tabs>
          <w:tab w:val="left" w:pos="540"/>
        </w:tabs>
        <w:spacing w:after="0" w:line="0" w:lineRule="atLeast"/>
        <w:ind w:left="270" w:right="180" w:hanging="268"/>
        <w:jc w:val="both"/>
        <w:rPr>
          <w:rFonts w:ascii="Cambria" w:eastAsia="Arial" w:hAnsi="Cambria"/>
          <w:b/>
          <w:bCs/>
          <w:color w:val="231F20"/>
          <w:sz w:val="24"/>
          <w:szCs w:val="24"/>
        </w:rPr>
      </w:pPr>
      <w:r w:rsidRPr="00316C29">
        <w:rPr>
          <w:rFonts w:ascii="Cambria" w:eastAsia="Times New Roman" w:hAnsi="Cambria"/>
          <w:b/>
          <w:bCs/>
          <w:color w:val="231F20"/>
          <w:sz w:val="24"/>
          <w:szCs w:val="24"/>
        </w:rPr>
        <w:t>Eagle Sporting Goods has $2.5 million in inventory and $2 million in accounts receivable. Its average daily sales are $100,000. The firm’s payables deferral period is 30 days and average daily cost of sales are $50,000. What is the length of the firm’s cash conversion period?</w:t>
      </w:r>
    </w:p>
    <w:p w:rsidR="007005E6" w:rsidRPr="00316C29" w:rsidRDefault="007005E6" w:rsidP="007005E6">
      <w:pPr>
        <w:spacing w:line="124" w:lineRule="exact"/>
        <w:rPr>
          <w:rFonts w:ascii="Cambria" w:eastAsia="Arial"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50"/>
        <w:jc w:val="both"/>
        <w:rPr>
          <w:rFonts w:ascii="Cambria" w:eastAsia="Times New Roman" w:hAnsi="Cambria"/>
          <w:color w:val="231F20"/>
          <w:sz w:val="24"/>
          <w:szCs w:val="24"/>
        </w:rPr>
      </w:pPr>
      <w:r w:rsidRPr="00316C29">
        <w:rPr>
          <w:rFonts w:ascii="Cambria" w:eastAsia="Times New Roman" w:hAnsi="Cambria"/>
          <w:color w:val="231F20"/>
          <w:sz w:val="24"/>
          <w:szCs w:val="24"/>
        </w:rPr>
        <w:t>100 days.</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53"/>
        <w:jc w:val="both"/>
        <w:rPr>
          <w:rFonts w:ascii="Cambria" w:eastAsia="Times New Roman" w:hAnsi="Cambria"/>
          <w:color w:val="231F20"/>
          <w:sz w:val="24"/>
          <w:szCs w:val="24"/>
        </w:rPr>
      </w:pPr>
      <w:r w:rsidRPr="00316C29">
        <w:rPr>
          <w:rFonts w:ascii="Cambria" w:eastAsia="Times New Roman" w:hAnsi="Cambria"/>
          <w:color w:val="231F20"/>
          <w:sz w:val="24"/>
          <w:szCs w:val="24"/>
        </w:rPr>
        <w:t>60 days.</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49"/>
        <w:jc w:val="both"/>
        <w:rPr>
          <w:rFonts w:ascii="Cambria" w:eastAsia="Times New Roman" w:hAnsi="Cambria"/>
          <w:color w:val="231F20"/>
          <w:sz w:val="24"/>
          <w:szCs w:val="24"/>
        </w:rPr>
      </w:pPr>
      <w:r w:rsidRPr="00316C29">
        <w:rPr>
          <w:rFonts w:ascii="Cambria" w:eastAsia="Times New Roman" w:hAnsi="Cambria"/>
          <w:color w:val="231F20"/>
          <w:sz w:val="24"/>
          <w:szCs w:val="24"/>
        </w:rPr>
        <w:t>50 days.</w:t>
      </w:r>
    </w:p>
    <w:p w:rsidR="007005E6" w:rsidRPr="00316C29" w:rsidRDefault="007005E6" w:rsidP="007005E6">
      <w:pPr>
        <w:spacing w:line="1" w:lineRule="exact"/>
        <w:rPr>
          <w:rFonts w:ascii="Cambria" w:eastAsia="Times New Roman" w:hAnsi="Cambria"/>
          <w:color w:val="231F20"/>
          <w:sz w:val="24"/>
          <w:szCs w:val="24"/>
        </w:rPr>
      </w:pPr>
    </w:p>
    <w:p w:rsidR="007005E6" w:rsidRPr="00BC51D4" w:rsidRDefault="007005E6" w:rsidP="007005E6">
      <w:pPr>
        <w:numPr>
          <w:ilvl w:val="1"/>
          <w:numId w:val="1"/>
        </w:numPr>
        <w:tabs>
          <w:tab w:val="left" w:pos="640"/>
        </w:tabs>
        <w:spacing w:after="0" w:line="0" w:lineRule="atLeast"/>
        <w:ind w:left="640" w:hanging="260"/>
        <w:jc w:val="both"/>
        <w:rPr>
          <w:rFonts w:ascii="Cambria" w:eastAsia="Times New Roman" w:hAnsi="Cambria"/>
          <w:b/>
          <w:bCs/>
          <w:color w:val="231F20"/>
          <w:sz w:val="24"/>
          <w:szCs w:val="24"/>
        </w:rPr>
      </w:pPr>
      <w:r w:rsidRPr="00BC51D4">
        <w:rPr>
          <w:rFonts w:ascii="Cambria" w:eastAsia="Times New Roman" w:hAnsi="Cambria"/>
          <w:b/>
          <w:bCs/>
          <w:color w:val="231F20"/>
          <w:sz w:val="24"/>
          <w:szCs w:val="24"/>
          <w:highlight w:val="yellow"/>
        </w:rPr>
        <w:t>40 days</w:t>
      </w:r>
      <w:r w:rsidRPr="00BC51D4">
        <w:rPr>
          <w:rFonts w:ascii="Cambria" w:eastAsia="Times New Roman" w:hAnsi="Cambria"/>
          <w:b/>
          <w:bCs/>
          <w:color w:val="231F20"/>
          <w:sz w:val="24"/>
          <w:szCs w:val="24"/>
        </w:rPr>
        <w:t>.</w:t>
      </w:r>
    </w:p>
    <w:p w:rsidR="007005E6" w:rsidRPr="00316C29" w:rsidRDefault="007005E6" w:rsidP="007005E6">
      <w:pPr>
        <w:spacing w:line="123" w:lineRule="exact"/>
        <w:rPr>
          <w:rFonts w:ascii="Cambria" w:eastAsia="Times New Roman" w:hAnsi="Cambria"/>
          <w:color w:val="231F20"/>
          <w:sz w:val="24"/>
          <w:szCs w:val="24"/>
        </w:rPr>
      </w:pPr>
    </w:p>
    <w:p w:rsidR="007005E6" w:rsidRPr="00316C29" w:rsidRDefault="007005E6" w:rsidP="007005E6">
      <w:pPr>
        <w:numPr>
          <w:ilvl w:val="0"/>
          <w:numId w:val="1"/>
        </w:numPr>
        <w:tabs>
          <w:tab w:val="left" w:pos="261"/>
        </w:tabs>
        <w:spacing w:after="0" w:line="237" w:lineRule="auto"/>
        <w:ind w:left="180" w:right="180" w:hanging="177"/>
        <w:jc w:val="both"/>
        <w:rPr>
          <w:rFonts w:ascii="Cambria" w:eastAsia="Arial" w:hAnsi="Cambria"/>
          <w:color w:val="231F20"/>
          <w:sz w:val="24"/>
          <w:szCs w:val="24"/>
        </w:rPr>
      </w:pPr>
      <w:r w:rsidRPr="00316C29">
        <w:rPr>
          <w:rFonts w:ascii="Cambria" w:eastAsia="Times New Roman" w:hAnsi="Cambria"/>
          <w:b/>
          <w:bCs/>
          <w:color w:val="231F20"/>
          <w:sz w:val="24"/>
          <w:szCs w:val="24"/>
        </w:rPr>
        <w:t>Jones Company has $5,000,000 of average inventory and cost of sales of $30,000,000. Using a 365-day year, calculate the firm’s inventory conversion period</w:t>
      </w:r>
      <w:r w:rsidRPr="00316C29">
        <w:rPr>
          <w:rFonts w:ascii="Cambria" w:eastAsia="Times New Roman" w:hAnsi="Cambria"/>
          <w:color w:val="231F20"/>
          <w:sz w:val="24"/>
          <w:szCs w:val="24"/>
        </w:rPr>
        <w:t>.</w:t>
      </w:r>
    </w:p>
    <w:p w:rsidR="007005E6" w:rsidRPr="00316C29" w:rsidRDefault="007005E6" w:rsidP="007005E6">
      <w:pPr>
        <w:spacing w:line="124" w:lineRule="exact"/>
        <w:rPr>
          <w:rFonts w:ascii="Cambria" w:eastAsia="Arial" w:hAnsi="Cambria"/>
          <w:color w:val="231F20"/>
          <w:sz w:val="24"/>
          <w:szCs w:val="24"/>
        </w:rPr>
      </w:pPr>
    </w:p>
    <w:p w:rsidR="007005E6" w:rsidRPr="00316C29" w:rsidRDefault="00BC51D4" w:rsidP="007005E6">
      <w:pPr>
        <w:numPr>
          <w:ilvl w:val="1"/>
          <w:numId w:val="1"/>
        </w:numPr>
        <w:tabs>
          <w:tab w:val="left" w:pos="640"/>
        </w:tabs>
        <w:spacing w:after="0" w:line="0" w:lineRule="atLeast"/>
        <w:ind w:left="640" w:hanging="249"/>
        <w:jc w:val="both"/>
        <w:rPr>
          <w:rFonts w:ascii="Cambria" w:eastAsia="Times New Roman" w:hAnsi="Cambria"/>
          <w:color w:val="231F20"/>
          <w:sz w:val="24"/>
          <w:szCs w:val="24"/>
        </w:rPr>
      </w:pPr>
      <w:r>
        <w:rPr>
          <w:rFonts w:ascii="Cambria" w:eastAsia="Times New Roman" w:hAnsi="Cambria"/>
          <w:color w:val="231F20"/>
          <w:sz w:val="24"/>
          <w:szCs w:val="24"/>
        </w:rPr>
        <w:t>30.25 days</w:t>
      </w:r>
    </w:p>
    <w:p w:rsidR="007005E6" w:rsidRPr="00BC51D4" w:rsidRDefault="007005E6" w:rsidP="007005E6">
      <w:pPr>
        <w:spacing w:line="1" w:lineRule="exact"/>
        <w:rPr>
          <w:rFonts w:ascii="Cambria" w:eastAsia="Times New Roman" w:hAnsi="Cambria"/>
          <w:b/>
          <w:bCs/>
          <w:color w:val="231F20"/>
          <w:sz w:val="24"/>
          <w:szCs w:val="24"/>
        </w:rPr>
      </w:pPr>
    </w:p>
    <w:p w:rsidR="007005E6" w:rsidRPr="00BC51D4" w:rsidRDefault="00BC51D4" w:rsidP="007005E6">
      <w:pPr>
        <w:numPr>
          <w:ilvl w:val="1"/>
          <w:numId w:val="1"/>
        </w:numPr>
        <w:tabs>
          <w:tab w:val="left" w:pos="640"/>
        </w:tabs>
        <w:spacing w:after="0" w:line="0" w:lineRule="atLeast"/>
        <w:ind w:left="640" w:hanging="252"/>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60.83 days</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BC51D4" w:rsidP="007005E6">
      <w:pPr>
        <w:numPr>
          <w:ilvl w:val="1"/>
          <w:numId w:val="1"/>
        </w:numPr>
        <w:tabs>
          <w:tab w:val="left" w:pos="640"/>
        </w:tabs>
        <w:spacing w:after="0" w:line="0" w:lineRule="atLeast"/>
        <w:ind w:left="640" w:hanging="249"/>
        <w:jc w:val="both"/>
        <w:rPr>
          <w:rFonts w:ascii="Cambria" w:eastAsia="Times New Roman" w:hAnsi="Cambria"/>
          <w:color w:val="231F20"/>
          <w:sz w:val="24"/>
          <w:szCs w:val="24"/>
        </w:rPr>
      </w:pPr>
      <w:r>
        <w:rPr>
          <w:rFonts w:ascii="Cambria" w:eastAsia="Times New Roman" w:hAnsi="Cambria"/>
          <w:color w:val="231F20"/>
          <w:sz w:val="24"/>
          <w:szCs w:val="24"/>
        </w:rPr>
        <w:t>45.00 days</w:t>
      </w:r>
    </w:p>
    <w:p w:rsidR="007005E6" w:rsidRPr="00316C29" w:rsidRDefault="007005E6" w:rsidP="007005E6">
      <w:pPr>
        <w:spacing w:line="1" w:lineRule="exact"/>
        <w:rPr>
          <w:rFonts w:ascii="Cambria" w:eastAsia="Times New Roman" w:hAnsi="Cambria"/>
          <w:color w:val="231F20"/>
          <w:sz w:val="24"/>
          <w:szCs w:val="24"/>
        </w:rPr>
      </w:pPr>
    </w:p>
    <w:p w:rsidR="007005E6" w:rsidRPr="00BC51D4" w:rsidRDefault="007005E6" w:rsidP="007005E6">
      <w:pPr>
        <w:numPr>
          <w:ilvl w:val="1"/>
          <w:numId w:val="1"/>
        </w:numPr>
        <w:tabs>
          <w:tab w:val="left" w:pos="640"/>
        </w:tabs>
        <w:spacing w:after="0" w:line="0" w:lineRule="atLeast"/>
        <w:ind w:left="640" w:hanging="259"/>
        <w:jc w:val="both"/>
        <w:rPr>
          <w:rFonts w:ascii="Cambria" w:eastAsia="Times New Roman" w:hAnsi="Cambria"/>
          <w:b/>
          <w:bCs/>
          <w:color w:val="231F20"/>
          <w:sz w:val="24"/>
          <w:szCs w:val="24"/>
        </w:rPr>
      </w:pPr>
      <w:r w:rsidRPr="00BC51D4">
        <w:rPr>
          <w:rFonts w:ascii="Cambria" w:eastAsia="Times New Roman" w:hAnsi="Cambria"/>
          <w:color w:val="231F20"/>
          <w:sz w:val="24"/>
          <w:szCs w:val="24"/>
        </w:rPr>
        <w:lastRenderedPageBreak/>
        <w:t>72.44 days</w:t>
      </w:r>
    </w:p>
    <w:p w:rsidR="007005E6" w:rsidRPr="00316C29" w:rsidRDefault="007005E6" w:rsidP="007005E6">
      <w:pPr>
        <w:spacing w:line="123" w:lineRule="exact"/>
        <w:rPr>
          <w:rFonts w:ascii="Cambria" w:eastAsia="Times New Roman" w:hAnsi="Cambria"/>
          <w:color w:val="231F20"/>
          <w:sz w:val="24"/>
          <w:szCs w:val="24"/>
        </w:rPr>
      </w:pPr>
    </w:p>
    <w:p w:rsidR="007005E6" w:rsidRPr="00316C29" w:rsidRDefault="007005E6" w:rsidP="007005E6">
      <w:pPr>
        <w:numPr>
          <w:ilvl w:val="0"/>
          <w:numId w:val="1"/>
        </w:numPr>
        <w:tabs>
          <w:tab w:val="left" w:pos="261"/>
        </w:tabs>
        <w:spacing w:after="0" w:line="237" w:lineRule="auto"/>
        <w:ind w:right="320" w:firstLine="4"/>
        <w:jc w:val="both"/>
        <w:rPr>
          <w:rFonts w:ascii="Cambria" w:eastAsia="Arial" w:hAnsi="Cambria"/>
          <w:b/>
          <w:bCs/>
          <w:color w:val="231F20"/>
          <w:sz w:val="24"/>
          <w:szCs w:val="24"/>
        </w:rPr>
      </w:pPr>
      <w:r w:rsidRPr="00316C29">
        <w:rPr>
          <w:rFonts w:ascii="Cambria" w:eastAsia="Times New Roman" w:hAnsi="Cambria"/>
          <w:b/>
          <w:bCs/>
          <w:color w:val="231F20"/>
          <w:sz w:val="24"/>
          <w:szCs w:val="24"/>
        </w:rPr>
        <w:t>The length of time between the acquisition of inventory and payment for it is called the</w:t>
      </w:r>
    </w:p>
    <w:p w:rsidR="007005E6" w:rsidRPr="00316C29" w:rsidRDefault="007005E6" w:rsidP="007005E6">
      <w:pPr>
        <w:spacing w:line="121" w:lineRule="exact"/>
        <w:rPr>
          <w:rFonts w:ascii="Cambria" w:eastAsia="Arial"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48"/>
        <w:jc w:val="both"/>
        <w:rPr>
          <w:rFonts w:ascii="Cambria" w:eastAsia="Times New Roman" w:hAnsi="Cambria"/>
          <w:color w:val="231F20"/>
          <w:sz w:val="24"/>
          <w:szCs w:val="24"/>
        </w:rPr>
      </w:pPr>
      <w:r w:rsidRPr="00BC51D4">
        <w:rPr>
          <w:rFonts w:ascii="Cambria" w:eastAsia="Times New Roman" w:hAnsi="Cambria"/>
          <w:b/>
          <w:bCs/>
          <w:color w:val="231F20"/>
          <w:sz w:val="24"/>
          <w:szCs w:val="24"/>
          <w:highlight w:val="yellow"/>
        </w:rPr>
        <w:t>Operating cycle</w:t>
      </w:r>
      <w:r w:rsidRPr="00316C29">
        <w:rPr>
          <w:rFonts w:ascii="Cambria" w:eastAsia="Times New Roman" w:hAnsi="Cambria"/>
          <w:color w:val="231F20"/>
          <w:sz w:val="24"/>
          <w:szCs w:val="24"/>
        </w:rPr>
        <w:t>.</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51"/>
        <w:jc w:val="both"/>
        <w:rPr>
          <w:rFonts w:ascii="Cambria" w:eastAsia="Times New Roman" w:hAnsi="Cambria"/>
          <w:color w:val="231F20"/>
          <w:sz w:val="24"/>
          <w:szCs w:val="24"/>
        </w:rPr>
      </w:pPr>
      <w:r w:rsidRPr="00316C29">
        <w:rPr>
          <w:rFonts w:ascii="Cambria" w:eastAsia="Times New Roman" w:hAnsi="Cambria"/>
          <w:color w:val="231F20"/>
          <w:sz w:val="24"/>
          <w:szCs w:val="24"/>
        </w:rPr>
        <w:t>Inventory conversion period.</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48"/>
        <w:jc w:val="both"/>
        <w:rPr>
          <w:rFonts w:ascii="Cambria" w:eastAsia="Times New Roman" w:hAnsi="Cambria"/>
          <w:color w:val="231F20"/>
          <w:sz w:val="24"/>
          <w:szCs w:val="24"/>
        </w:rPr>
      </w:pPr>
      <w:r w:rsidRPr="00316C29">
        <w:rPr>
          <w:rFonts w:ascii="Cambria" w:eastAsia="Times New Roman" w:hAnsi="Cambria"/>
          <w:color w:val="231F20"/>
          <w:sz w:val="24"/>
          <w:szCs w:val="24"/>
        </w:rPr>
        <w:t>Accounts receivable period.</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237" w:lineRule="auto"/>
        <w:ind w:left="640" w:hanging="258"/>
        <w:jc w:val="both"/>
        <w:rPr>
          <w:rFonts w:ascii="Cambria" w:eastAsia="Times New Roman" w:hAnsi="Cambria"/>
          <w:color w:val="231F20"/>
          <w:sz w:val="24"/>
          <w:szCs w:val="24"/>
        </w:rPr>
      </w:pPr>
      <w:r w:rsidRPr="00316C29">
        <w:rPr>
          <w:rFonts w:ascii="Cambria" w:eastAsia="Times New Roman" w:hAnsi="Cambria"/>
          <w:color w:val="231F20"/>
          <w:sz w:val="24"/>
          <w:szCs w:val="24"/>
        </w:rPr>
        <w:t>Accounts payable deferral period.</w:t>
      </w:r>
    </w:p>
    <w:p w:rsidR="007005E6" w:rsidRPr="00316C29" w:rsidRDefault="007005E6" w:rsidP="007005E6">
      <w:pPr>
        <w:spacing w:line="124" w:lineRule="exact"/>
        <w:rPr>
          <w:rFonts w:ascii="Cambria" w:eastAsia="Times New Roman" w:hAnsi="Cambria"/>
          <w:color w:val="231F20"/>
          <w:sz w:val="24"/>
          <w:szCs w:val="24"/>
        </w:rPr>
      </w:pPr>
    </w:p>
    <w:p w:rsidR="007005E6" w:rsidRPr="00316C29" w:rsidRDefault="007005E6" w:rsidP="007005E6">
      <w:pPr>
        <w:numPr>
          <w:ilvl w:val="0"/>
          <w:numId w:val="1"/>
        </w:numPr>
        <w:tabs>
          <w:tab w:val="left" w:pos="360"/>
        </w:tabs>
        <w:spacing w:after="0" w:line="237" w:lineRule="auto"/>
        <w:ind w:firstLine="7"/>
        <w:jc w:val="both"/>
        <w:rPr>
          <w:rFonts w:ascii="Cambria" w:eastAsia="Arial" w:hAnsi="Cambria"/>
          <w:b/>
          <w:bCs/>
          <w:color w:val="231F20"/>
          <w:sz w:val="24"/>
          <w:szCs w:val="24"/>
        </w:rPr>
      </w:pPr>
      <w:r w:rsidRPr="00316C29">
        <w:rPr>
          <w:rFonts w:ascii="Cambria" w:eastAsia="Times New Roman" w:hAnsi="Cambria"/>
          <w:b/>
          <w:bCs/>
          <w:color w:val="231F20"/>
          <w:sz w:val="24"/>
          <w:szCs w:val="24"/>
        </w:rPr>
        <w:t>If everything else remains constant and a firm increases its cash conversion cycle, its profitability will likely</w:t>
      </w:r>
    </w:p>
    <w:p w:rsidR="007005E6" w:rsidRPr="00316C29" w:rsidRDefault="007005E6" w:rsidP="007005E6">
      <w:pPr>
        <w:spacing w:line="121" w:lineRule="exact"/>
        <w:rPr>
          <w:rFonts w:ascii="Cambria" w:eastAsia="Arial"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48"/>
        <w:jc w:val="both"/>
        <w:rPr>
          <w:rFonts w:ascii="Cambria" w:eastAsia="Times New Roman" w:hAnsi="Cambria"/>
          <w:color w:val="231F20"/>
          <w:sz w:val="24"/>
          <w:szCs w:val="24"/>
        </w:rPr>
      </w:pPr>
      <w:r w:rsidRPr="00316C29">
        <w:rPr>
          <w:rFonts w:ascii="Cambria" w:eastAsia="Times New Roman" w:hAnsi="Cambria"/>
          <w:color w:val="231F20"/>
          <w:sz w:val="24"/>
          <w:szCs w:val="24"/>
        </w:rPr>
        <w:t>Increase.</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1"/>
          <w:numId w:val="1"/>
        </w:numPr>
        <w:tabs>
          <w:tab w:val="left" w:pos="640"/>
        </w:tabs>
        <w:spacing w:after="0" w:line="0" w:lineRule="atLeast"/>
        <w:ind w:left="640" w:hanging="251"/>
        <w:jc w:val="both"/>
        <w:rPr>
          <w:rFonts w:ascii="Cambria" w:eastAsia="Times New Roman" w:hAnsi="Cambria"/>
          <w:color w:val="231F20"/>
          <w:sz w:val="24"/>
          <w:szCs w:val="24"/>
        </w:rPr>
      </w:pPr>
      <w:r w:rsidRPr="00316C29">
        <w:rPr>
          <w:rFonts w:ascii="Cambria" w:eastAsia="Times New Roman" w:hAnsi="Cambria"/>
          <w:color w:val="231F20"/>
          <w:sz w:val="24"/>
          <w:szCs w:val="24"/>
        </w:rPr>
        <w:t>Increase if earnings are positive.</w:t>
      </w:r>
    </w:p>
    <w:p w:rsidR="007005E6" w:rsidRPr="00316C29" w:rsidRDefault="007005E6" w:rsidP="007005E6">
      <w:pPr>
        <w:spacing w:line="1" w:lineRule="exact"/>
        <w:rPr>
          <w:rFonts w:ascii="Cambria" w:eastAsia="Times New Roman" w:hAnsi="Cambria"/>
          <w:color w:val="231F20"/>
          <w:sz w:val="24"/>
          <w:szCs w:val="24"/>
        </w:rPr>
      </w:pPr>
    </w:p>
    <w:p w:rsidR="007005E6" w:rsidRPr="00BC51D4" w:rsidRDefault="007005E6" w:rsidP="007005E6">
      <w:pPr>
        <w:numPr>
          <w:ilvl w:val="1"/>
          <w:numId w:val="1"/>
        </w:numPr>
        <w:tabs>
          <w:tab w:val="left" w:pos="640"/>
        </w:tabs>
        <w:spacing w:after="0" w:line="0" w:lineRule="atLeast"/>
        <w:ind w:left="640" w:hanging="247"/>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Decrease.</w:t>
      </w:r>
    </w:p>
    <w:p w:rsidR="007005E6" w:rsidRPr="00316C29" w:rsidRDefault="007005E6" w:rsidP="007005E6">
      <w:pPr>
        <w:spacing w:line="1" w:lineRule="exact"/>
        <w:rPr>
          <w:rFonts w:ascii="Cambria" w:eastAsia="Times New Roman" w:hAnsi="Cambria"/>
          <w:color w:val="231F20"/>
          <w:sz w:val="24"/>
          <w:szCs w:val="24"/>
        </w:rPr>
      </w:pPr>
    </w:p>
    <w:p w:rsidR="007005E6" w:rsidRDefault="007005E6" w:rsidP="00BC51D4">
      <w:pPr>
        <w:numPr>
          <w:ilvl w:val="1"/>
          <w:numId w:val="1"/>
        </w:numPr>
        <w:tabs>
          <w:tab w:val="left" w:pos="640"/>
        </w:tabs>
        <w:spacing w:after="0" w:line="0" w:lineRule="atLeast"/>
        <w:ind w:left="640" w:hanging="258"/>
        <w:jc w:val="both"/>
        <w:rPr>
          <w:rFonts w:ascii="Cambria" w:eastAsia="Times New Roman" w:hAnsi="Cambria"/>
          <w:color w:val="231F20"/>
          <w:sz w:val="24"/>
          <w:szCs w:val="24"/>
        </w:rPr>
      </w:pPr>
      <w:r w:rsidRPr="00316C29">
        <w:rPr>
          <w:rFonts w:ascii="Cambria" w:eastAsia="Times New Roman" w:hAnsi="Cambria"/>
          <w:color w:val="231F20"/>
          <w:sz w:val="24"/>
          <w:szCs w:val="24"/>
        </w:rPr>
        <w:t>Not be affected.</w:t>
      </w:r>
    </w:p>
    <w:p w:rsidR="00BC51D4" w:rsidRPr="00BC51D4" w:rsidRDefault="00BC51D4" w:rsidP="00BC51D4">
      <w:pPr>
        <w:tabs>
          <w:tab w:val="left" w:pos="640"/>
        </w:tabs>
        <w:spacing w:after="0" w:line="0" w:lineRule="atLeast"/>
        <w:ind w:left="640"/>
        <w:jc w:val="both"/>
        <w:rPr>
          <w:rFonts w:ascii="Cambria" w:eastAsia="Times New Roman" w:hAnsi="Cambria"/>
          <w:color w:val="231F20"/>
          <w:sz w:val="24"/>
          <w:szCs w:val="24"/>
        </w:rPr>
      </w:pPr>
    </w:p>
    <w:p w:rsidR="007005E6" w:rsidRPr="00BC51D4" w:rsidRDefault="007005E6" w:rsidP="00BC51D4">
      <w:pPr>
        <w:spacing w:line="242" w:lineRule="auto"/>
        <w:ind w:right="100"/>
        <w:rPr>
          <w:rFonts w:ascii="Cambria" w:eastAsia="Times New Roman" w:hAnsi="Cambria"/>
          <w:b/>
          <w:bCs/>
          <w:color w:val="231F20"/>
          <w:sz w:val="24"/>
          <w:szCs w:val="24"/>
        </w:rPr>
      </w:pPr>
      <w:bookmarkStart w:id="1" w:name="page15"/>
      <w:bookmarkEnd w:id="1"/>
      <w:r w:rsidRPr="00316C29">
        <w:rPr>
          <w:rFonts w:ascii="Cambria" w:eastAsia="Arial" w:hAnsi="Cambria"/>
          <w:b/>
          <w:bCs/>
          <w:color w:val="231F20"/>
          <w:sz w:val="24"/>
          <w:szCs w:val="24"/>
        </w:rPr>
        <w:t>7</w:t>
      </w:r>
      <w:r w:rsidRPr="00316C29">
        <w:rPr>
          <w:rFonts w:ascii="Cambria" w:eastAsia="Arial" w:hAnsi="Cambria"/>
          <w:color w:val="231F20"/>
          <w:sz w:val="24"/>
          <w:szCs w:val="24"/>
        </w:rPr>
        <w:t xml:space="preserve">. </w:t>
      </w:r>
      <w:proofErr w:type="gramStart"/>
      <w:r w:rsidRPr="00316C29">
        <w:rPr>
          <w:rFonts w:ascii="Cambria" w:eastAsia="Times New Roman" w:hAnsi="Cambria"/>
          <w:b/>
          <w:bCs/>
          <w:color w:val="231F20"/>
          <w:sz w:val="24"/>
          <w:szCs w:val="24"/>
        </w:rPr>
        <w:t>The</w:t>
      </w:r>
      <w:proofErr w:type="gramEnd"/>
      <w:r w:rsidRPr="00316C29">
        <w:rPr>
          <w:rFonts w:ascii="Cambria" w:eastAsia="Times New Roman" w:hAnsi="Cambria"/>
          <w:b/>
          <w:bCs/>
          <w:color w:val="231F20"/>
          <w:sz w:val="24"/>
          <w:szCs w:val="24"/>
        </w:rPr>
        <w:t xml:space="preserve"> most important considerations with respect to short-term investments are</w:t>
      </w:r>
    </w:p>
    <w:p w:rsidR="007005E6" w:rsidRPr="00316C29" w:rsidRDefault="007005E6" w:rsidP="007005E6">
      <w:pPr>
        <w:numPr>
          <w:ilvl w:val="0"/>
          <w:numId w:val="4"/>
        </w:numPr>
        <w:tabs>
          <w:tab w:val="left" w:pos="640"/>
        </w:tabs>
        <w:spacing w:after="0" w:line="237" w:lineRule="auto"/>
        <w:ind w:left="640" w:hanging="252"/>
        <w:jc w:val="both"/>
        <w:rPr>
          <w:rFonts w:ascii="Cambria" w:eastAsia="Times New Roman" w:hAnsi="Cambria"/>
          <w:color w:val="231F20"/>
          <w:sz w:val="24"/>
          <w:szCs w:val="24"/>
        </w:rPr>
      </w:pPr>
      <w:r w:rsidRPr="00316C29">
        <w:rPr>
          <w:rFonts w:ascii="Cambria" w:eastAsia="Times New Roman" w:hAnsi="Cambria"/>
          <w:color w:val="231F20"/>
          <w:sz w:val="24"/>
          <w:szCs w:val="24"/>
        </w:rPr>
        <w:t>Return and value.</w:t>
      </w:r>
    </w:p>
    <w:p w:rsidR="007005E6" w:rsidRPr="00316C29" w:rsidRDefault="007005E6" w:rsidP="007005E6">
      <w:pPr>
        <w:spacing w:line="2" w:lineRule="exact"/>
        <w:rPr>
          <w:rFonts w:ascii="Cambria" w:eastAsia="Times New Roman" w:hAnsi="Cambria"/>
          <w:color w:val="231F20"/>
          <w:sz w:val="24"/>
          <w:szCs w:val="24"/>
        </w:rPr>
      </w:pPr>
    </w:p>
    <w:p w:rsidR="007005E6" w:rsidRPr="00BC51D4" w:rsidRDefault="007005E6" w:rsidP="007005E6">
      <w:pPr>
        <w:numPr>
          <w:ilvl w:val="0"/>
          <w:numId w:val="4"/>
        </w:numPr>
        <w:tabs>
          <w:tab w:val="left" w:pos="640"/>
        </w:tabs>
        <w:spacing w:after="0" w:line="237" w:lineRule="auto"/>
        <w:ind w:left="640" w:hanging="255"/>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Risk and liquidity.</w:t>
      </w:r>
    </w:p>
    <w:p w:rsidR="007005E6" w:rsidRPr="00316C29" w:rsidRDefault="007005E6" w:rsidP="007005E6">
      <w:pPr>
        <w:spacing w:line="2" w:lineRule="exact"/>
        <w:rPr>
          <w:rFonts w:ascii="Cambria" w:eastAsia="Times New Roman" w:hAnsi="Cambria"/>
          <w:color w:val="231F20"/>
          <w:sz w:val="24"/>
          <w:szCs w:val="24"/>
        </w:rPr>
      </w:pPr>
    </w:p>
    <w:p w:rsidR="007005E6" w:rsidRPr="00316C29" w:rsidRDefault="007005E6" w:rsidP="007005E6">
      <w:pPr>
        <w:numPr>
          <w:ilvl w:val="0"/>
          <w:numId w:val="4"/>
        </w:numPr>
        <w:tabs>
          <w:tab w:val="left" w:pos="640"/>
        </w:tabs>
        <w:spacing w:after="0" w:line="237" w:lineRule="auto"/>
        <w:ind w:left="640" w:hanging="251"/>
        <w:jc w:val="both"/>
        <w:rPr>
          <w:rFonts w:ascii="Cambria" w:eastAsia="Times New Roman" w:hAnsi="Cambria"/>
          <w:color w:val="231F20"/>
          <w:sz w:val="24"/>
          <w:szCs w:val="24"/>
        </w:rPr>
      </w:pPr>
      <w:r w:rsidRPr="00316C29">
        <w:rPr>
          <w:rFonts w:ascii="Cambria" w:eastAsia="Times New Roman" w:hAnsi="Cambria"/>
          <w:color w:val="231F20"/>
          <w:sz w:val="24"/>
          <w:szCs w:val="24"/>
        </w:rPr>
        <w:t>Return and risk.</w:t>
      </w:r>
    </w:p>
    <w:p w:rsidR="007005E6" w:rsidRPr="00316C29" w:rsidRDefault="007005E6" w:rsidP="007005E6">
      <w:pPr>
        <w:spacing w:line="2" w:lineRule="exact"/>
        <w:rPr>
          <w:rFonts w:ascii="Cambria" w:eastAsia="Times New Roman" w:hAnsi="Cambria"/>
          <w:color w:val="231F20"/>
          <w:sz w:val="24"/>
          <w:szCs w:val="24"/>
        </w:rPr>
      </w:pPr>
    </w:p>
    <w:p w:rsidR="000354D8" w:rsidRDefault="007005E6" w:rsidP="00BC51D4">
      <w:pPr>
        <w:numPr>
          <w:ilvl w:val="0"/>
          <w:numId w:val="4"/>
        </w:numPr>
        <w:tabs>
          <w:tab w:val="left" w:pos="640"/>
        </w:tabs>
        <w:spacing w:after="0" w:line="237" w:lineRule="auto"/>
        <w:ind w:left="640" w:hanging="262"/>
        <w:jc w:val="both"/>
        <w:rPr>
          <w:rFonts w:ascii="Cambria" w:eastAsia="Times New Roman" w:hAnsi="Cambria"/>
          <w:color w:val="231F20"/>
          <w:sz w:val="24"/>
          <w:szCs w:val="24"/>
        </w:rPr>
      </w:pPr>
      <w:r w:rsidRPr="00316C29">
        <w:rPr>
          <w:rFonts w:ascii="Cambria" w:eastAsia="Times New Roman" w:hAnsi="Cambria"/>
          <w:color w:val="231F20"/>
          <w:sz w:val="24"/>
          <w:szCs w:val="24"/>
        </w:rPr>
        <w:t>Growth and value.</w:t>
      </w:r>
    </w:p>
    <w:p w:rsidR="00BC51D4" w:rsidRPr="00BC51D4" w:rsidRDefault="00BC51D4" w:rsidP="00BC51D4">
      <w:pPr>
        <w:tabs>
          <w:tab w:val="left" w:pos="640"/>
        </w:tabs>
        <w:spacing w:after="0" w:line="237" w:lineRule="auto"/>
        <w:ind w:left="640"/>
        <w:jc w:val="both"/>
        <w:rPr>
          <w:rFonts w:ascii="Cambria" w:eastAsia="Times New Roman" w:hAnsi="Cambria"/>
          <w:color w:val="231F20"/>
          <w:sz w:val="24"/>
          <w:szCs w:val="24"/>
        </w:rPr>
      </w:pPr>
    </w:p>
    <w:p w:rsidR="007005E6" w:rsidRPr="00BC51D4" w:rsidRDefault="007005E6" w:rsidP="00BC51D4">
      <w:pPr>
        <w:spacing w:line="242" w:lineRule="auto"/>
        <w:ind w:right="700"/>
        <w:rPr>
          <w:rFonts w:ascii="Cambria" w:eastAsia="Arial" w:hAnsi="Cambria"/>
          <w:b/>
          <w:bCs/>
          <w:color w:val="231F20"/>
          <w:sz w:val="24"/>
          <w:szCs w:val="24"/>
        </w:rPr>
      </w:pPr>
      <w:r w:rsidRPr="00316C29">
        <w:rPr>
          <w:rFonts w:ascii="Cambria" w:eastAsia="Arial" w:hAnsi="Cambria"/>
          <w:b/>
          <w:bCs/>
          <w:color w:val="231F20"/>
          <w:sz w:val="24"/>
          <w:szCs w:val="24"/>
        </w:rPr>
        <w:t>8</w:t>
      </w:r>
      <w:r w:rsidRPr="00316C29">
        <w:rPr>
          <w:rFonts w:ascii="Cambria" w:eastAsia="Arial" w:hAnsi="Cambria"/>
          <w:color w:val="231F20"/>
          <w:sz w:val="24"/>
          <w:szCs w:val="24"/>
        </w:rPr>
        <w:t xml:space="preserve">. </w:t>
      </w:r>
      <w:r w:rsidRPr="00316C29">
        <w:rPr>
          <w:rFonts w:ascii="Cambria" w:eastAsia="Times New Roman" w:hAnsi="Cambria"/>
          <w:b/>
          <w:bCs/>
          <w:color w:val="231F20"/>
          <w:sz w:val="24"/>
          <w:szCs w:val="24"/>
        </w:rPr>
        <w:t>All of the following are alternative marketable</w:t>
      </w:r>
      <w:r w:rsidRPr="00316C29">
        <w:rPr>
          <w:rFonts w:ascii="Cambria" w:eastAsia="Arial" w:hAnsi="Cambria"/>
          <w:b/>
          <w:bCs/>
          <w:color w:val="231F20"/>
          <w:sz w:val="24"/>
          <w:szCs w:val="24"/>
        </w:rPr>
        <w:t xml:space="preserve"> </w:t>
      </w:r>
      <w:r w:rsidRPr="00316C29">
        <w:rPr>
          <w:rFonts w:ascii="Cambria" w:eastAsia="Times New Roman" w:hAnsi="Cambria"/>
          <w:b/>
          <w:bCs/>
          <w:color w:val="231F20"/>
          <w:sz w:val="24"/>
          <w:szCs w:val="24"/>
        </w:rPr>
        <w:t xml:space="preserve">securities suitable for investment </w:t>
      </w:r>
      <w:r w:rsidRPr="00316C29">
        <w:rPr>
          <w:rFonts w:ascii="Cambria" w:eastAsia="Arial" w:hAnsi="Cambria"/>
          <w:b/>
          <w:bCs/>
          <w:color w:val="231F20"/>
          <w:sz w:val="24"/>
          <w:szCs w:val="24"/>
        </w:rPr>
        <w:t>except:</w:t>
      </w:r>
    </w:p>
    <w:p w:rsidR="007005E6" w:rsidRPr="00316C29" w:rsidRDefault="007005E6" w:rsidP="007005E6">
      <w:pPr>
        <w:numPr>
          <w:ilvl w:val="1"/>
          <w:numId w:val="5"/>
        </w:numPr>
        <w:tabs>
          <w:tab w:val="left" w:pos="640"/>
        </w:tabs>
        <w:spacing w:after="0" w:line="237" w:lineRule="auto"/>
        <w:ind w:left="640" w:hanging="251"/>
        <w:jc w:val="both"/>
        <w:rPr>
          <w:rFonts w:ascii="Cambria" w:eastAsia="Times New Roman" w:hAnsi="Cambria"/>
          <w:color w:val="231F20"/>
          <w:sz w:val="24"/>
          <w:szCs w:val="24"/>
        </w:rPr>
      </w:pPr>
      <w:r w:rsidRPr="00316C29">
        <w:rPr>
          <w:rFonts w:ascii="Cambria" w:eastAsia="Times New Roman" w:hAnsi="Cambria"/>
          <w:color w:val="231F20"/>
          <w:sz w:val="24"/>
          <w:szCs w:val="24"/>
        </w:rPr>
        <w:t>US treasury bills.</w:t>
      </w:r>
    </w:p>
    <w:p w:rsidR="007005E6" w:rsidRPr="00316C29" w:rsidRDefault="007005E6" w:rsidP="007005E6">
      <w:pPr>
        <w:spacing w:line="2" w:lineRule="exact"/>
        <w:rPr>
          <w:rFonts w:ascii="Cambria" w:eastAsia="Times New Roman" w:hAnsi="Cambria"/>
          <w:color w:val="231F20"/>
          <w:sz w:val="24"/>
          <w:szCs w:val="24"/>
        </w:rPr>
      </w:pPr>
    </w:p>
    <w:p w:rsidR="007005E6" w:rsidRPr="00316C29" w:rsidRDefault="007005E6" w:rsidP="007005E6">
      <w:pPr>
        <w:numPr>
          <w:ilvl w:val="1"/>
          <w:numId w:val="5"/>
        </w:numPr>
        <w:tabs>
          <w:tab w:val="left" w:pos="640"/>
        </w:tabs>
        <w:spacing w:after="0" w:line="237" w:lineRule="auto"/>
        <w:ind w:left="640" w:hanging="254"/>
        <w:jc w:val="both"/>
        <w:rPr>
          <w:rFonts w:ascii="Cambria" w:eastAsia="Times New Roman" w:hAnsi="Cambria"/>
          <w:color w:val="231F20"/>
          <w:sz w:val="24"/>
          <w:szCs w:val="24"/>
        </w:rPr>
      </w:pPr>
      <w:r w:rsidRPr="00316C29">
        <w:rPr>
          <w:rFonts w:ascii="Cambria" w:eastAsia="Times New Roman" w:hAnsi="Cambria"/>
          <w:color w:val="231F20"/>
          <w:sz w:val="24"/>
          <w:szCs w:val="24"/>
        </w:rPr>
        <w:t>Eurodollars.</w:t>
      </w:r>
    </w:p>
    <w:p w:rsidR="007005E6" w:rsidRPr="00316C29" w:rsidRDefault="007005E6" w:rsidP="007005E6">
      <w:pPr>
        <w:spacing w:line="2" w:lineRule="exact"/>
        <w:rPr>
          <w:rFonts w:ascii="Cambria" w:eastAsia="Times New Roman" w:hAnsi="Cambria"/>
          <w:color w:val="231F20"/>
          <w:sz w:val="24"/>
          <w:szCs w:val="24"/>
        </w:rPr>
      </w:pPr>
    </w:p>
    <w:p w:rsidR="007005E6" w:rsidRPr="00316C29" w:rsidRDefault="007005E6" w:rsidP="007005E6">
      <w:pPr>
        <w:numPr>
          <w:ilvl w:val="1"/>
          <w:numId w:val="5"/>
        </w:numPr>
        <w:tabs>
          <w:tab w:val="left" w:pos="640"/>
        </w:tabs>
        <w:spacing w:after="0" w:line="237" w:lineRule="auto"/>
        <w:ind w:left="640" w:hanging="251"/>
        <w:jc w:val="both"/>
        <w:rPr>
          <w:rFonts w:ascii="Cambria" w:eastAsia="Times New Roman" w:hAnsi="Cambria"/>
          <w:color w:val="231F20"/>
          <w:sz w:val="24"/>
          <w:szCs w:val="24"/>
        </w:rPr>
      </w:pPr>
      <w:r w:rsidRPr="00316C29">
        <w:rPr>
          <w:rFonts w:ascii="Cambria" w:eastAsia="Times New Roman" w:hAnsi="Cambria"/>
          <w:color w:val="231F20"/>
          <w:sz w:val="24"/>
          <w:szCs w:val="24"/>
        </w:rPr>
        <w:t>Commercial paper.</w:t>
      </w:r>
    </w:p>
    <w:p w:rsidR="007005E6" w:rsidRPr="00316C29" w:rsidRDefault="007005E6" w:rsidP="007005E6">
      <w:pPr>
        <w:spacing w:line="2" w:lineRule="exact"/>
        <w:rPr>
          <w:rFonts w:ascii="Cambria" w:eastAsia="Times New Roman" w:hAnsi="Cambria"/>
          <w:color w:val="231F20"/>
          <w:sz w:val="24"/>
          <w:szCs w:val="24"/>
        </w:rPr>
      </w:pPr>
    </w:p>
    <w:p w:rsidR="007005E6" w:rsidRPr="00BC51D4" w:rsidRDefault="007005E6" w:rsidP="007005E6">
      <w:pPr>
        <w:numPr>
          <w:ilvl w:val="1"/>
          <w:numId w:val="5"/>
        </w:numPr>
        <w:tabs>
          <w:tab w:val="left" w:pos="640"/>
        </w:tabs>
        <w:spacing w:after="0" w:line="0" w:lineRule="atLeast"/>
        <w:ind w:left="640" w:hanging="261"/>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Convertible bonds.</w:t>
      </w:r>
    </w:p>
    <w:p w:rsidR="000354D8" w:rsidRPr="00316C29" w:rsidRDefault="000354D8" w:rsidP="007005E6">
      <w:pPr>
        <w:spacing w:line="118" w:lineRule="exact"/>
        <w:rPr>
          <w:rFonts w:ascii="Cambria" w:eastAsia="Times New Roman" w:hAnsi="Cambria"/>
          <w:sz w:val="24"/>
          <w:szCs w:val="24"/>
        </w:rPr>
      </w:pPr>
    </w:p>
    <w:p w:rsidR="007005E6" w:rsidRPr="00BC51D4" w:rsidRDefault="007005E6" w:rsidP="00BC51D4">
      <w:pPr>
        <w:ind w:left="270" w:right="180" w:hanging="270"/>
        <w:jc w:val="both"/>
        <w:rPr>
          <w:rFonts w:ascii="Cambria" w:eastAsia="Times New Roman" w:hAnsi="Cambria"/>
          <w:color w:val="231F20"/>
          <w:sz w:val="24"/>
          <w:szCs w:val="24"/>
        </w:rPr>
      </w:pPr>
      <w:r w:rsidRPr="00316C29">
        <w:rPr>
          <w:rFonts w:ascii="Cambria" w:eastAsia="Arial" w:hAnsi="Cambria"/>
          <w:b/>
          <w:bCs/>
          <w:color w:val="231F20"/>
          <w:sz w:val="24"/>
          <w:szCs w:val="24"/>
        </w:rPr>
        <w:t>9</w:t>
      </w:r>
      <w:r w:rsidRPr="00316C29">
        <w:rPr>
          <w:rFonts w:ascii="Cambria" w:eastAsia="Arial" w:hAnsi="Cambria"/>
          <w:color w:val="231F20"/>
          <w:sz w:val="24"/>
          <w:szCs w:val="24"/>
        </w:rPr>
        <w:t xml:space="preserve">. </w:t>
      </w:r>
      <w:r w:rsidRPr="00316C29">
        <w:rPr>
          <w:rFonts w:ascii="Cambria" w:eastAsia="Times New Roman" w:hAnsi="Cambria"/>
          <w:b/>
          <w:bCs/>
          <w:color w:val="231F20"/>
          <w:sz w:val="24"/>
          <w:szCs w:val="24"/>
        </w:rPr>
        <w:t>Which one of the following is</w:t>
      </w:r>
      <w:r w:rsidRPr="00316C29">
        <w:rPr>
          <w:rFonts w:ascii="Cambria" w:eastAsia="Arial" w:hAnsi="Cambria"/>
          <w:b/>
          <w:bCs/>
          <w:color w:val="231F20"/>
          <w:sz w:val="24"/>
          <w:szCs w:val="24"/>
        </w:rPr>
        <w:t xml:space="preserve"> not </w:t>
      </w:r>
      <w:r w:rsidRPr="00316C29">
        <w:rPr>
          <w:rFonts w:ascii="Cambria" w:eastAsia="Times New Roman" w:hAnsi="Cambria"/>
          <w:b/>
          <w:bCs/>
          <w:color w:val="231F20"/>
          <w:sz w:val="24"/>
          <w:szCs w:val="24"/>
        </w:rPr>
        <w:t>a characteristic of</w:t>
      </w:r>
      <w:r w:rsidRPr="00316C29">
        <w:rPr>
          <w:rFonts w:ascii="Cambria" w:eastAsia="Arial" w:hAnsi="Cambria"/>
          <w:b/>
          <w:bCs/>
          <w:color w:val="231F20"/>
          <w:sz w:val="24"/>
          <w:szCs w:val="24"/>
        </w:rPr>
        <w:t xml:space="preserve"> </w:t>
      </w:r>
      <w:r w:rsidRPr="00316C29">
        <w:rPr>
          <w:rFonts w:ascii="Cambria" w:eastAsia="Times New Roman" w:hAnsi="Cambria"/>
          <w:b/>
          <w:bCs/>
          <w:color w:val="231F20"/>
          <w:sz w:val="24"/>
          <w:szCs w:val="24"/>
        </w:rPr>
        <w:t>a negotiable certificate of deposit? Negotiable certificates of deposit</w:t>
      </w:r>
    </w:p>
    <w:p w:rsidR="007005E6" w:rsidRPr="00316C29" w:rsidRDefault="007005E6" w:rsidP="007005E6">
      <w:pPr>
        <w:numPr>
          <w:ilvl w:val="0"/>
          <w:numId w:val="6"/>
        </w:numPr>
        <w:tabs>
          <w:tab w:val="left" w:pos="640"/>
        </w:tabs>
        <w:spacing w:after="0" w:line="0" w:lineRule="atLeast"/>
        <w:ind w:left="640" w:hanging="250"/>
        <w:jc w:val="both"/>
        <w:rPr>
          <w:rFonts w:ascii="Cambria" w:eastAsia="Times New Roman" w:hAnsi="Cambria"/>
          <w:color w:val="231F20"/>
          <w:sz w:val="24"/>
          <w:szCs w:val="24"/>
        </w:rPr>
      </w:pPr>
      <w:r w:rsidRPr="00316C29">
        <w:rPr>
          <w:rFonts w:ascii="Cambria" w:eastAsia="Times New Roman" w:hAnsi="Cambria"/>
          <w:color w:val="231F20"/>
          <w:sz w:val="24"/>
          <w:szCs w:val="24"/>
        </w:rPr>
        <w:t>Have a secondary market for investors.</w:t>
      </w:r>
    </w:p>
    <w:p w:rsidR="007005E6" w:rsidRPr="00316C29" w:rsidRDefault="007005E6" w:rsidP="007005E6">
      <w:pPr>
        <w:spacing w:line="1" w:lineRule="exact"/>
        <w:rPr>
          <w:rFonts w:ascii="Cambria" w:eastAsia="Times New Roman" w:hAnsi="Cambria"/>
          <w:color w:val="231F20"/>
          <w:sz w:val="24"/>
          <w:szCs w:val="24"/>
        </w:rPr>
      </w:pPr>
    </w:p>
    <w:p w:rsidR="007005E6" w:rsidRPr="00316C29" w:rsidRDefault="007005E6" w:rsidP="007005E6">
      <w:pPr>
        <w:numPr>
          <w:ilvl w:val="0"/>
          <w:numId w:val="6"/>
        </w:numPr>
        <w:tabs>
          <w:tab w:val="left" w:pos="640"/>
        </w:tabs>
        <w:spacing w:after="0" w:line="0" w:lineRule="atLeast"/>
        <w:ind w:left="640" w:hanging="253"/>
        <w:jc w:val="both"/>
        <w:rPr>
          <w:rFonts w:ascii="Cambria" w:eastAsia="Times New Roman" w:hAnsi="Cambria"/>
          <w:color w:val="231F20"/>
          <w:sz w:val="24"/>
          <w:szCs w:val="24"/>
        </w:rPr>
      </w:pPr>
      <w:r w:rsidRPr="00316C29">
        <w:rPr>
          <w:rFonts w:ascii="Cambria" w:eastAsia="Times New Roman" w:hAnsi="Cambria"/>
          <w:color w:val="231F20"/>
          <w:sz w:val="24"/>
          <w:szCs w:val="24"/>
        </w:rPr>
        <w:t>Are regulated by the Federal Reserve System.</w:t>
      </w:r>
    </w:p>
    <w:p w:rsidR="007005E6" w:rsidRPr="00316C29" w:rsidRDefault="007005E6" w:rsidP="007005E6">
      <w:pPr>
        <w:spacing w:line="3" w:lineRule="exact"/>
        <w:rPr>
          <w:rFonts w:ascii="Cambria" w:eastAsia="Times New Roman" w:hAnsi="Cambria"/>
          <w:color w:val="231F20"/>
          <w:sz w:val="24"/>
          <w:szCs w:val="24"/>
        </w:rPr>
      </w:pPr>
    </w:p>
    <w:p w:rsidR="007005E6" w:rsidRPr="00316C29" w:rsidRDefault="007005E6" w:rsidP="007005E6">
      <w:pPr>
        <w:numPr>
          <w:ilvl w:val="0"/>
          <w:numId w:val="6"/>
        </w:numPr>
        <w:tabs>
          <w:tab w:val="left" w:pos="640"/>
        </w:tabs>
        <w:spacing w:after="0" w:line="237" w:lineRule="auto"/>
        <w:ind w:left="640" w:right="160" w:hanging="249"/>
        <w:jc w:val="both"/>
        <w:rPr>
          <w:rFonts w:ascii="Cambria" w:eastAsia="Times New Roman" w:hAnsi="Cambria"/>
          <w:color w:val="231F20"/>
          <w:sz w:val="24"/>
          <w:szCs w:val="24"/>
        </w:rPr>
      </w:pPr>
      <w:r w:rsidRPr="00316C29">
        <w:rPr>
          <w:rFonts w:ascii="Cambria" w:eastAsia="Times New Roman" w:hAnsi="Cambria"/>
          <w:color w:val="231F20"/>
          <w:sz w:val="24"/>
          <w:szCs w:val="24"/>
        </w:rPr>
        <w:t>Are usually sold in denominations of a minimum of $100,000.</w:t>
      </w:r>
    </w:p>
    <w:p w:rsidR="007005E6" w:rsidRPr="00316C29" w:rsidRDefault="007005E6" w:rsidP="007005E6">
      <w:pPr>
        <w:spacing w:line="4" w:lineRule="exact"/>
        <w:rPr>
          <w:rFonts w:ascii="Cambria" w:eastAsia="Times New Roman" w:hAnsi="Cambria"/>
          <w:color w:val="231F20"/>
          <w:sz w:val="24"/>
          <w:szCs w:val="24"/>
        </w:rPr>
      </w:pPr>
    </w:p>
    <w:p w:rsidR="007005E6" w:rsidRPr="00BC51D4" w:rsidRDefault="007005E6" w:rsidP="007005E6">
      <w:pPr>
        <w:numPr>
          <w:ilvl w:val="0"/>
          <w:numId w:val="6"/>
        </w:numPr>
        <w:tabs>
          <w:tab w:val="left" w:pos="640"/>
        </w:tabs>
        <w:spacing w:after="0" w:line="237" w:lineRule="auto"/>
        <w:ind w:left="640" w:right="580" w:hanging="260"/>
        <w:jc w:val="both"/>
        <w:rPr>
          <w:rFonts w:ascii="Cambria" w:eastAsia="Times New Roman" w:hAnsi="Cambria"/>
          <w:b/>
          <w:bCs/>
          <w:color w:val="231F20"/>
          <w:sz w:val="24"/>
          <w:szCs w:val="24"/>
          <w:highlight w:val="yellow"/>
        </w:rPr>
      </w:pPr>
      <w:r w:rsidRPr="00BC51D4">
        <w:rPr>
          <w:rFonts w:ascii="Cambria" w:eastAsia="Times New Roman" w:hAnsi="Cambria"/>
          <w:b/>
          <w:bCs/>
          <w:color w:val="231F20"/>
          <w:sz w:val="24"/>
          <w:szCs w:val="24"/>
          <w:highlight w:val="yellow"/>
        </w:rPr>
        <w:t>Have yields considerably greater that bankers’ acceptances and commercial paper.</w:t>
      </w:r>
    </w:p>
    <w:p w:rsidR="00316C29" w:rsidRPr="00BC51D4" w:rsidRDefault="00316C29" w:rsidP="007005E6">
      <w:pPr>
        <w:ind w:left="360" w:right="100" w:hanging="358"/>
        <w:jc w:val="both"/>
        <w:rPr>
          <w:rFonts w:ascii="Arial" w:eastAsia="Arial" w:hAnsi="Arial"/>
          <w:color w:val="231F20"/>
          <w:szCs w:val="28"/>
        </w:rPr>
      </w:pPr>
    </w:p>
    <w:p w:rsidR="00316C29" w:rsidRDefault="00316C29" w:rsidP="007005E6">
      <w:pPr>
        <w:ind w:left="360" w:right="100" w:hanging="358"/>
        <w:jc w:val="both"/>
        <w:rPr>
          <w:rFonts w:ascii="Arial" w:eastAsia="Arial" w:hAnsi="Arial"/>
          <w:b/>
          <w:bCs/>
          <w:color w:val="231F20"/>
          <w:szCs w:val="28"/>
        </w:rPr>
      </w:pPr>
    </w:p>
    <w:p w:rsidR="007005E6" w:rsidRPr="00316C29" w:rsidRDefault="007005E6" w:rsidP="007005E6">
      <w:pPr>
        <w:ind w:left="360" w:right="100" w:hanging="358"/>
        <w:jc w:val="both"/>
        <w:rPr>
          <w:rFonts w:ascii="Times New Roman" w:eastAsia="Times New Roman" w:hAnsi="Times New Roman"/>
          <w:b/>
          <w:bCs/>
          <w:color w:val="231F20"/>
          <w:szCs w:val="28"/>
        </w:rPr>
      </w:pPr>
      <w:r w:rsidRPr="00316C29">
        <w:rPr>
          <w:rFonts w:ascii="Arial" w:eastAsia="Arial" w:hAnsi="Arial"/>
          <w:b/>
          <w:bCs/>
          <w:color w:val="231F20"/>
          <w:szCs w:val="28"/>
        </w:rPr>
        <w:t>10.</w:t>
      </w:r>
      <w:r w:rsidRPr="00316C29">
        <w:rPr>
          <w:rFonts w:ascii="Arial" w:eastAsia="Arial" w:hAnsi="Arial"/>
          <w:color w:val="231F20"/>
          <w:szCs w:val="28"/>
        </w:rPr>
        <w:t xml:space="preserve"> </w:t>
      </w:r>
      <w:r w:rsidRPr="00316C29">
        <w:rPr>
          <w:rFonts w:ascii="Times New Roman" w:eastAsia="Times New Roman" w:hAnsi="Times New Roman"/>
          <w:b/>
          <w:bCs/>
          <w:color w:val="231F20"/>
          <w:szCs w:val="28"/>
        </w:rPr>
        <w:t>Which changes in costs are most conducive to switching</w:t>
      </w:r>
      <w:r w:rsidRPr="00316C29">
        <w:rPr>
          <w:rFonts w:ascii="Arial" w:eastAsia="Arial" w:hAnsi="Arial"/>
          <w:b/>
          <w:bCs/>
          <w:color w:val="231F20"/>
          <w:szCs w:val="28"/>
        </w:rPr>
        <w:t xml:space="preserve"> </w:t>
      </w:r>
      <w:r w:rsidRPr="00316C29">
        <w:rPr>
          <w:rFonts w:ascii="Times New Roman" w:eastAsia="Times New Roman" w:hAnsi="Times New Roman"/>
          <w:b/>
          <w:bCs/>
          <w:color w:val="231F20"/>
          <w:szCs w:val="28"/>
        </w:rPr>
        <w:t>from a traditional inventory ordering system to a just-in-time ordering system?</w:t>
      </w:r>
    </w:p>
    <w:p w:rsidR="007005E6" w:rsidRPr="00316C29" w:rsidRDefault="007005E6" w:rsidP="007005E6">
      <w:pPr>
        <w:spacing w:line="150" w:lineRule="exact"/>
        <w:rPr>
          <w:rFonts w:ascii="Times New Roman" w:eastAsia="Times New Roman" w:hAnsi="Times New Roman"/>
          <w:sz w:val="24"/>
          <w:szCs w:val="28"/>
        </w:rPr>
      </w:pPr>
    </w:p>
    <w:tbl>
      <w:tblPr>
        <w:tblW w:w="0" w:type="auto"/>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0"/>
        <w:gridCol w:w="1785"/>
        <w:gridCol w:w="2410"/>
      </w:tblGrid>
      <w:tr w:rsidR="007005E6" w:rsidRPr="00316C29" w:rsidTr="00BC51D4">
        <w:trPr>
          <w:trHeight w:val="211"/>
        </w:trPr>
        <w:tc>
          <w:tcPr>
            <w:tcW w:w="220" w:type="dxa"/>
            <w:vAlign w:val="bottom"/>
          </w:tcPr>
          <w:p w:rsidR="007005E6" w:rsidRPr="00316C29" w:rsidRDefault="007005E6" w:rsidP="00316C29">
            <w:pPr>
              <w:spacing w:line="0" w:lineRule="atLeast"/>
              <w:rPr>
                <w:rFonts w:ascii="Times New Roman" w:eastAsia="Times New Roman" w:hAnsi="Times New Roman"/>
                <w:szCs w:val="28"/>
              </w:rPr>
            </w:pPr>
          </w:p>
        </w:tc>
        <w:tc>
          <w:tcPr>
            <w:tcW w:w="1785" w:type="dxa"/>
            <w:vAlign w:val="bottom"/>
            <w:hideMark/>
          </w:tcPr>
          <w:p w:rsidR="007005E6" w:rsidRPr="00316C29" w:rsidRDefault="007005E6" w:rsidP="00316C29">
            <w:pPr>
              <w:spacing w:line="0" w:lineRule="atLeast"/>
              <w:ind w:left="340"/>
              <w:rPr>
                <w:rFonts w:ascii="Arial" w:eastAsia="Arial" w:hAnsi="Arial"/>
                <w:color w:val="231F20"/>
                <w:szCs w:val="28"/>
              </w:rPr>
            </w:pPr>
            <w:r w:rsidRPr="00316C29">
              <w:rPr>
                <w:rFonts w:ascii="Arial" w:eastAsia="Arial" w:hAnsi="Arial"/>
                <w:color w:val="231F20"/>
                <w:szCs w:val="28"/>
              </w:rPr>
              <w:t>Cost per</w:t>
            </w:r>
          </w:p>
        </w:tc>
        <w:tc>
          <w:tcPr>
            <w:tcW w:w="2410" w:type="dxa"/>
            <w:vAlign w:val="bottom"/>
            <w:hideMark/>
          </w:tcPr>
          <w:p w:rsidR="007005E6" w:rsidRPr="00316C29" w:rsidRDefault="007005E6" w:rsidP="00316C29">
            <w:pPr>
              <w:spacing w:line="0" w:lineRule="atLeast"/>
              <w:ind w:left="120"/>
              <w:rPr>
                <w:rFonts w:ascii="Arial" w:eastAsia="Arial" w:hAnsi="Arial"/>
                <w:color w:val="231F20"/>
                <w:w w:val="90"/>
                <w:szCs w:val="28"/>
              </w:rPr>
            </w:pPr>
            <w:r w:rsidRPr="00316C29">
              <w:rPr>
                <w:rFonts w:ascii="Arial" w:eastAsia="Arial" w:hAnsi="Arial"/>
                <w:color w:val="231F20"/>
                <w:w w:val="90"/>
                <w:szCs w:val="28"/>
              </w:rPr>
              <w:t>Inventory unit</w:t>
            </w:r>
          </w:p>
        </w:tc>
      </w:tr>
      <w:tr w:rsidR="007005E6" w:rsidRPr="00316C29" w:rsidTr="00BC51D4">
        <w:trPr>
          <w:trHeight w:val="220"/>
        </w:trPr>
        <w:tc>
          <w:tcPr>
            <w:tcW w:w="220" w:type="dxa"/>
            <w:vAlign w:val="bottom"/>
          </w:tcPr>
          <w:p w:rsidR="007005E6" w:rsidRPr="00316C29" w:rsidRDefault="007005E6" w:rsidP="00316C29">
            <w:pPr>
              <w:spacing w:line="0" w:lineRule="atLeast"/>
              <w:rPr>
                <w:rFonts w:ascii="Times New Roman" w:eastAsia="Times New Roman" w:hAnsi="Times New Roman"/>
                <w:szCs w:val="28"/>
              </w:rPr>
            </w:pPr>
          </w:p>
        </w:tc>
        <w:tc>
          <w:tcPr>
            <w:tcW w:w="1785" w:type="dxa"/>
            <w:vAlign w:val="bottom"/>
            <w:hideMark/>
          </w:tcPr>
          <w:p w:rsidR="007005E6" w:rsidRPr="00316C29" w:rsidRDefault="007005E6" w:rsidP="00316C29">
            <w:pPr>
              <w:spacing w:line="0" w:lineRule="atLeast"/>
              <w:ind w:left="80"/>
              <w:rPr>
                <w:rFonts w:ascii="Arial" w:eastAsia="Arial" w:hAnsi="Arial"/>
                <w:color w:val="231F20"/>
                <w:w w:val="97"/>
                <w:szCs w:val="28"/>
              </w:rPr>
            </w:pPr>
            <w:r w:rsidRPr="00316C29">
              <w:rPr>
                <w:rFonts w:ascii="Arial" w:eastAsia="Arial" w:hAnsi="Arial"/>
                <w:color w:val="231F20"/>
                <w:w w:val="97"/>
                <w:szCs w:val="28"/>
              </w:rPr>
              <w:t>purchase order</w:t>
            </w:r>
          </w:p>
        </w:tc>
        <w:tc>
          <w:tcPr>
            <w:tcW w:w="2410" w:type="dxa"/>
            <w:vAlign w:val="bottom"/>
            <w:hideMark/>
          </w:tcPr>
          <w:p w:rsidR="007005E6" w:rsidRPr="00316C29" w:rsidRDefault="007005E6" w:rsidP="00316C29">
            <w:pPr>
              <w:spacing w:line="0" w:lineRule="atLeast"/>
              <w:ind w:left="140"/>
              <w:rPr>
                <w:rFonts w:ascii="Arial" w:eastAsia="Arial" w:hAnsi="Arial"/>
                <w:color w:val="231F20"/>
                <w:w w:val="86"/>
                <w:szCs w:val="28"/>
              </w:rPr>
            </w:pPr>
            <w:r w:rsidRPr="00316C29">
              <w:rPr>
                <w:rFonts w:ascii="Arial" w:eastAsia="Arial" w:hAnsi="Arial"/>
                <w:color w:val="231F20"/>
                <w:w w:val="86"/>
                <w:szCs w:val="28"/>
              </w:rPr>
              <w:t>carrying costs</w:t>
            </w:r>
          </w:p>
        </w:tc>
      </w:tr>
      <w:tr w:rsidR="007005E6" w:rsidRPr="00316C29" w:rsidTr="00BC51D4">
        <w:trPr>
          <w:trHeight w:val="243"/>
        </w:trPr>
        <w:tc>
          <w:tcPr>
            <w:tcW w:w="220" w:type="dxa"/>
            <w:vAlign w:val="bottom"/>
            <w:hideMark/>
          </w:tcPr>
          <w:p w:rsidR="007005E6" w:rsidRPr="00316C29" w:rsidRDefault="007005E6" w:rsidP="00316C29">
            <w:pPr>
              <w:spacing w:line="0" w:lineRule="atLeast"/>
              <w:rPr>
                <w:rFonts w:ascii="Times New Roman" w:eastAsia="Times New Roman" w:hAnsi="Times New Roman"/>
                <w:color w:val="231F20"/>
                <w:szCs w:val="28"/>
              </w:rPr>
            </w:pPr>
            <w:r w:rsidRPr="00316C29">
              <w:rPr>
                <w:rFonts w:ascii="Times New Roman" w:eastAsia="Times New Roman" w:hAnsi="Times New Roman"/>
                <w:color w:val="231F20"/>
                <w:szCs w:val="28"/>
              </w:rPr>
              <w:t>a.</w:t>
            </w:r>
          </w:p>
        </w:tc>
        <w:tc>
          <w:tcPr>
            <w:tcW w:w="1785" w:type="dxa"/>
            <w:vAlign w:val="bottom"/>
            <w:hideMark/>
          </w:tcPr>
          <w:p w:rsidR="007005E6" w:rsidRPr="00316C29" w:rsidRDefault="007005E6" w:rsidP="00316C29">
            <w:pPr>
              <w:spacing w:line="0" w:lineRule="atLeast"/>
              <w:ind w:left="300"/>
              <w:rPr>
                <w:rFonts w:ascii="Times New Roman" w:eastAsia="Times New Roman" w:hAnsi="Times New Roman"/>
                <w:color w:val="231F20"/>
                <w:szCs w:val="28"/>
              </w:rPr>
            </w:pPr>
            <w:r w:rsidRPr="00316C29">
              <w:rPr>
                <w:rFonts w:ascii="Times New Roman" w:eastAsia="Times New Roman" w:hAnsi="Times New Roman"/>
                <w:color w:val="231F20"/>
                <w:szCs w:val="28"/>
              </w:rPr>
              <w:t>Increasing</w:t>
            </w:r>
          </w:p>
        </w:tc>
        <w:tc>
          <w:tcPr>
            <w:tcW w:w="2410" w:type="dxa"/>
            <w:vAlign w:val="bottom"/>
            <w:hideMark/>
          </w:tcPr>
          <w:p w:rsidR="007005E6" w:rsidRPr="00316C29" w:rsidRDefault="007005E6" w:rsidP="00316C29">
            <w:pPr>
              <w:spacing w:line="0" w:lineRule="atLeast"/>
              <w:ind w:left="320"/>
              <w:rPr>
                <w:rFonts w:ascii="Times New Roman" w:eastAsia="Times New Roman" w:hAnsi="Times New Roman"/>
                <w:color w:val="231F20"/>
                <w:szCs w:val="28"/>
              </w:rPr>
            </w:pPr>
            <w:r w:rsidRPr="00316C29">
              <w:rPr>
                <w:rFonts w:ascii="Times New Roman" w:eastAsia="Times New Roman" w:hAnsi="Times New Roman"/>
                <w:color w:val="231F20"/>
                <w:szCs w:val="28"/>
              </w:rPr>
              <w:t>Increasing</w:t>
            </w:r>
          </w:p>
        </w:tc>
      </w:tr>
      <w:tr w:rsidR="007005E6" w:rsidRPr="00316C29" w:rsidTr="00BC51D4">
        <w:trPr>
          <w:trHeight w:val="243"/>
        </w:trPr>
        <w:tc>
          <w:tcPr>
            <w:tcW w:w="220" w:type="dxa"/>
            <w:vAlign w:val="bottom"/>
            <w:hideMark/>
          </w:tcPr>
          <w:p w:rsidR="007005E6" w:rsidRPr="00316C29" w:rsidRDefault="007005E6" w:rsidP="00316C29">
            <w:pPr>
              <w:spacing w:line="0" w:lineRule="atLeast"/>
              <w:rPr>
                <w:rFonts w:ascii="Times New Roman" w:eastAsia="Times New Roman" w:hAnsi="Times New Roman"/>
                <w:color w:val="231F20"/>
                <w:szCs w:val="28"/>
              </w:rPr>
            </w:pPr>
            <w:r w:rsidRPr="00316C29">
              <w:rPr>
                <w:rFonts w:ascii="Times New Roman" w:eastAsia="Times New Roman" w:hAnsi="Times New Roman"/>
                <w:color w:val="231F20"/>
                <w:szCs w:val="28"/>
              </w:rPr>
              <w:t>b.</w:t>
            </w:r>
          </w:p>
        </w:tc>
        <w:tc>
          <w:tcPr>
            <w:tcW w:w="1785" w:type="dxa"/>
            <w:vAlign w:val="bottom"/>
            <w:hideMark/>
          </w:tcPr>
          <w:p w:rsidR="007005E6" w:rsidRPr="00BC51D4" w:rsidRDefault="007005E6" w:rsidP="00316C29">
            <w:pPr>
              <w:spacing w:line="0" w:lineRule="atLeast"/>
              <w:ind w:left="300"/>
              <w:rPr>
                <w:rFonts w:ascii="Times New Roman" w:eastAsia="Times New Roman" w:hAnsi="Times New Roman"/>
                <w:b/>
                <w:bCs/>
                <w:color w:val="231F20"/>
                <w:szCs w:val="28"/>
                <w:highlight w:val="yellow"/>
              </w:rPr>
            </w:pPr>
            <w:r w:rsidRPr="00BC51D4">
              <w:rPr>
                <w:rFonts w:ascii="Times New Roman" w:eastAsia="Times New Roman" w:hAnsi="Times New Roman"/>
                <w:b/>
                <w:bCs/>
                <w:color w:val="231F20"/>
                <w:szCs w:val="28"/>
                <w:highlight w:val="yellow"/>
              </w:rPr>
              <w:t>Decreasing</w:t>
            </w:r>
          </w:p>
        </w:tc>
        <w:tc>
          <w:tcPr>
            <w:tcW w:w="2410" w:type="dxa"/>
            <w:vAlign w:val="bottom"/>
            <w:hideMark/>
          </w:tcPr>
          <w:p w:rsidR="007005E6" w:rsidRPr="00BC51D4" w:rsidRDefault="007005E6" w:rsidP="00316C29">
            <w:pPr>
              <w:spacing w:line="0" w:lineRule="atLeast"/>
              <w:ind w:left="320"/>
              <w:rPr>
                <w:rFonts w:ascii="Times New Roman" w:eastAsia="Times New Roman" w:hAnsi="Times New Roman"/>
                <w:b/>
                <w:bCs/>
                <w:color w:val="231F20"/>
                <w:szCs w:val="28"/>
                <w:highlight w:val="yellow"/>
              </w:rPr>
            </w:pPr>
            <w:r w:rsidRPr="00BC51D4">
              <w:rPr>
                <w:rFonts w:ascii="Times New Roman" w:eastAsia="Times New Roman" w:hAnsi="Times New Roman"/>
                <w:b/>
                <w:bCs/>
                <w:color w:val="231F20"/>
                <w:szCs w:val="28"/>
                <w:highlight w:val="yellow"/>
              </w:rPr>
              <w:t>Increasing</w:t>
            </w:r>
          </w:p>
        </w:tc>
      </w:tr>
      <w:tr w:rsidR="007005E6" w:rsidRPr="00316C29" w:rsidTr="00BC51D4">
        <w:trPr>
          <w:trHeight w:val="243"/>
        </w:trPr>
        <w:tc>
          <w:tcPr>
            <w:tcW w:w="220" w:type="dxa"/>
            <w:vAlign w:val="bottom"/>
            <w:hideMark/>
          </w:tcPr>
          <w:p w:rsidR="007005E6" w:rsidRPr="00316C29" w:rsidRDefault="007005E6" w:rsidP="00316C29">
            <w:pPr>
              <w:spacing w:line="0" w:lineRule="atLeast"/>
              <w:rPr>
                <w:rFonts w:ascii="Times New Roman" w:eastAsia="Times New Roman" w:hAnsi="Times New Roman"/>
                <w:color w:val="231F20"/>
                <w:szCs w:val="28"/>
              </w:rPr>
            </w:pPr>
            <w:r w:rsidRPr="00316C29">
              <w:rPr>
                <w:rFonts w:ascii="Times New Roman" w:eastAsia="Times New Roman" w:hAnsi="Times New Roman"/>
                <w:color w:val="231F20"/>
                <w:szCs w:val="28"/>
              </w:rPr>
              <w:t>c.</w:t>
            </w:r>
          </w:p>
        </w:tc>
        <w:tc>
          <w:tcPr>
            <w:tcW w:w="1785" w:type="dxa"/>
            <w:vAlign w:val="bottom"/>
            <w:hideMark/>
          </w:tcPr>
          <w:p w:rsidR="007005E6" w:rsidRPr="00316C29" w:rsidRDefault="007005E6" w:rsidP="00316C29">
            <w:pPr>
              <w:spacing w:line="0" w:lineRule="atLeast"/>
              <w:ind w:left="300"/>
              <w:rPr>
                <w:rFonts w:ascii="Times New Roman" w:eastAsia="Times New Roman" w:hAnsi="Times New Roman"/>
                <w:color w:val="231F20"/>
                <w:szCs w:val="28"/>
              </w:rPr>
            </w:pPr>
            <w:r w:rsidRPr="00316C29">
              <w:rPr>
                <w:rFonts w:ascii="Times New Roman" w:eastAsia="Times New Roman" w:hAnsi="Times New Roman"/>
                <w:color w:val="231F20"/>
                <w:szCs w:val="28"/>
              </w:rPr>
              <w:t>Decreasing</w:t>
            </w:r>
          </w:p>
        </w:tc>
        <w:tc>
          <w:tcPr>
            <w:tcW w:w="2410" w:type="dxa"/>
            <w:vAlign w:val="bottom"/>
            <w:hideMark/>
          </w:tcPr>
          <w:p w:rsidR="007005E6" w:rsidRPr="00316C29" w:rsidRDefault="007005E6" w:rsidP="00316C29">
            <w:pPr>
              <w:spacing w:line="0" w:lineRule="atLeast"/>
              <w:ind w:left="320"/>
              <w:rPr>
                <w:rFonts w:ascii="Times New Roman" w:eastAsia="Times New Roman" w:hAnsi="Times New Roman"/>
                <w:color w:val="231F20"/>
                <w:szCs w:val="28"/>
              </w:rPr>
            </w:pPr>
            <w:r w:rsidRPr="00316C29">
              <w:rPr>
                <w:rFonts w:ascii="Times New Roman" w:eastAsia="Times New Roman" w:hAnsi="Times New Roman"/>
                <w:color w:val="231F20"/>
                <w:szCs w:val="28"/>
              </w:rPr>
              <w:t>Decreasing</w:t>
            </w:r>
          </w:p>
        </w:tc>
      </w:tr>
      <w:tr w:rsidR="007005E6" w:rsidRPr="00316C29" w:rsidTr="00BC51D4">
        <w:trPr>
          <w:trHeight w:val="243"/>
        </w:trPr>
        <w:tc>
          <w:tcPr>
            <w:tcW w:w="220" w:type="dxa"/>
            <w:vAlign w:val="bottom"/>
            <w:hideMark/>
          </w:tcPr>
          <w:p w:rsidR="007005E6" w:rsidRPr="00316C29" w:rsidRDefault="007005E6" w:rsidP="00316C29">
            <w:pPr>
              <w:spacing w:line="0" w:lineRule="atLeast"/>
              <w:rPr>
                <w:rFonts w:ascii="Times New Roman" w:eastAsia="Times New Roman" w:hAnsi="Times New Roman"/>
                <w:color w:val="231F20"/>
                <w:szCs w:val="28"/>
              </w:rPr>
            </w:pPr>
            <w:r w:rsidRPr="00316C29">
              <w:rPr>
                <w:rFonts w:ascii="Times New Roman" w:eastAsia="Times New Roman" w:hAnsi="Times New Roman"/>
                <w:color w:val="231F20"/>
                <w:szCs w:val="28"/>
              </w:rPr>
              <w:t>d.</w:t>
            </w:r>
          </w:p>
        </w:tc>
        <w:tc>
          <w:tcPr>
            <w:tcW w:w="1785" w:type="dxa"/>
            <w:vAlign w:val="bottom"/>
            <w:hideMark/>
          </w:tcPr>
          <w:p w:rsidR="007005E6" w:rsidRPr="00316C29" w:rsidRDefault="007005E6" w:rsidP="00316C29">
            <w:pPr>
              <w:spacing w:line="0" w:lineRule="atLeast"/>
              <w:ind w:left="300"/>
              <w:rPr>
                <w:rFonts w:ascii="Times New Roman" w:eastAsia="Times New Roman" w:hAnsi="Times New Roman"/>
                <w:color w:val="231F20"/>
                <w:szCs w:val="28"/>
              </w:rPr>
            </w:pPr>
            <w:r w:rsidRPr="00316C29">
              <w:rPr>
                <w:rFonts w:ascii="Times New Roman" w:eastAsia="Times New Roman" w:hAnsi="Times New Roman"/>
                <w:color w:val="231F20"/>
                <w:szCs w:val="28"/>
              </w:rPr>
              <w:t>Increasing</w:t>
            </w:r>
          </w:p>
        </w:tc>
        <w:tc>
          <w:tcPr>
            <w:tcW w:w="2410" w:type="dxa"/>
            <w:vAlign w:val="bottom"/>
            <w:hideMark/>
          </w:tcPr>
          <w:p w:rsidR="007005E6" w:rsidRPr="00316C29" w:rsidRDefault="007005E6" w:rsidP="00316C29">
            <w:pPr>
              <w:spacing w:line="0" w:lineRule="atLeast"/>
              <w:ind w:left="320"/>
              <w:rPr>
                <w:rFonts w:ascii="Times New Roman" w:eastAsia="Times New Roman" w:hAnsi="Times New Roman"/>
                <w:color w:val="231F20"/>
                <w:szCs w:val="28"/>
              </w:rPr>
            </w:pPr>
            <w:r w:rsidRPr="00316C29">
              <w:rPr>
                <w:rFonts w:ascii="Times New Roman" w:eastAsia="Times New Roman" w:hAnsi="Times New Roman"/>
                <w:color w:val="231F20"/>
                <w:szCs w:val="28"/>
              </w:rPr>
              <w:t>Decreasing</w:t>
            </w:r>
          </w:p>
        </w:tc>
      </w:tr>
    </w:tbl>
    <w:p w:rsidR="00BC51D4" w:rsidRDefault="00BC51D4" w:rsidP="007005E6">
      <w:pPr>
        <w:rPr>
          <w:rFonts w:ascii="Times New Roman" w:eastAsia="Times New Roman" w:hAnsi="Times New Roman"/>
          <w:color w:val="231F20"/>
          <w:sz w:val="18"/>
        </w:rPr>
      </w:pPr>
    </w:p>
    <w:p w:rsidR="00BC51D4" w:rsidRDefault="00BC51D4" w:rsidP="00BC51D4">
      <w:pPr>
        <w:rPr>
          <w:rFonts w:ascii="Times New Roman" w:eastAsia="Times New Roman" w:hAnsi="Times New Roman"/>
          <w:sz w:val="18"/>
        </w:rPr>
      </w:pPr>
    </w:p>
    <w:p w:rsidR="00BC51D4" w:rsidRPr="00316C29" w:rsidRDefault="00BC51D4" w:rsidP="00BC51D4">
      <w:pPr>
        <w:spacing w:line="242" w:lineRule="auto"/>
        <w:ind w:right="320" w:firstLine="2"/>
        <w:rPr>
          <w:rFonts w:ascii="Times New Roman" w:eastAsia="Times New Roman" w:hAnsi="Times New Roman"/>
          <w:b/>
          <w:bCs/>
          <w:color w:val="231F20"/>
          <w:sz w:val="24"/>
          <w:szCs w:val="24"/>
        </w:rPr>
      </w:pPr>
      <w:r w:rsidRPr="00316C29">
        <w:rPr>
          <w:rFonts w:ascii="Arial" w:eastAsia="Arial" w:hAnsi="Arial"/>
          <w:b/>
          <w:bCs/>
          <w:color w:val="231F20"/>
          <w:sz w:val="24"/>
          <w:szCs w:val="24"/>
        </w:rPr>
        <w:t>11</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To determine the inventory reorder point, calculations</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normally include the</w:t>
      </w:r>
    </w:p>
    <w:p w:rsidR="00BC51D4" w:rsidRPr="00316C29" w:rsidRDefault="00BC51D4" w:rsidP="00BC51D4">
      <w:pPr>
        <w:spacing w:line="119" w:lineRule="exact"/>
        <w:rPr>
          <w:rFonts w:ascii="Times New Roman" w:eastAsia="Times New Roman" w:hAnsi="Times New Roman"/>
          <w:sz w:val="24"/>
          <w:szCs w:val="24"/>
        </w:rPr>
      </w:pPr>
    </w:p>
    <w:p w:rsidR="00BC51D4" w:rsidRPr="00316C29" w:rsidRDefault="00BC51D4" w:rsidP="00BC51D4">
      <w:pPr>
        <w:numPr>
          <w:ilvl w:val="0"/>
          <w:numId w:val="7"/>
        </w:numPr>
        <w:tabs>
          <w:tab w:val="left" w:pos="640"/>
        </w:tabs>
        <w:spacing w:after="0" w:line="237" w:lineRule="auto"/>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Ordering cost.</w:t>
      </w:r>
    </w:p>
    <w:p w:rsidR="00BC51D4" w:rsidRPr="00316C29" w:rsidRDefault="00BC51D4" w:rsidP="00BC51D4">
      <w:pPr>
        <w:spacing w:line="2" w:lineRule="exact"/>
        <w:rPr>
          <w:rFonts w:ascii="Times New Roman" w:eastAsia="Times New Roman" w:hAnsi="Times New Roman"/>
          <w:color w:val="231F20"/>
          <w:sz w:val="24"/>
          <w:szCs w:val="24"/>
        </w:rPr>
      </w:pPr>
    </w:p>
    <w:p w:rsidR="00BC51D4" w:rsidRPr="00316C29" w:rsidRDefault="00BC51D4" w:rsidP="00BC51D4">
      <w:pPr>
        <w:numPr>
          <w:ilvl w:val="0"/>
          <w:numId w:val="7"/>
        </w:numPr>
        <w:tabs>
          <w:tab w:val="left" w:pos="640"/>
        </w:tabs>
        <w:spacing w:after="0" w:line="237" w:lineRule="auto"/>
        <w:ind w:left="640" w:hanging="255"/>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Carrying cost.</w:t>
      </w:r>
    </w:p>
    <w:p w:rsidR="00BC51D4" w:rsidRPr="00BC51D4" w:rsidRDefault="00BC51D4" w:rsidP="00BC51D4">
      <w:pPr>
        <w:spacing w:line="2" w:lineRule="exact"/>
        <w:rPr>
          <w:rFonts w:ascii="Times New Roman" w:eastAsia="Times New Roman" w:hAnsi="Times New Roman"/>
          <w:b/>
          <w:bCs/>
          <w:color w:val="231F20"/>
          <w:sz w:val="24"/>
          <w:szCs w:val="24"/>
        </w:rPr>
      </w:pPr>
    </w:p>
    <w:p w:rsidR="00BC51D4" w:rsidRPr="00BC51D4" w:rsidRDefault="00BC51D4" w:rsidP="00BC51D4">
      <w:pPr>
        <w:numPr>
          <w:ilvl w:val="0"/>
          <w:numId w:val="7"/>
        </w:numPr>
        <w:tabs>
          <w:tab w:val="left" w:pos="640"/>
        </w:tabs>
        <w:spacing w:after="0" w:line="237" w:lineRule="auto"/>
        <w:ind w:left="640" w:hanging="251"/>
        <w:jc w:val="both"/>
        <w:rPr>
          <w:rFonts w:ascii="Times New Roman" w:eastAsia="Times New Roman" w:hAnsi="Times New Roman"/>
          <w:b/>
          <w:bCs/>
          <w:color w:val="231F20"/>
          <w:sz w:val="24"/>
          <w:szCs w:val="24"/>
        </w:rPr>
      </w:pPr>
      <w:r w:rsidRPr="00BC51D4">
        <w:rPr>
          <w:rFonts w:ascii="Times New Roman" w:eastAsia="Times New Roman" w:hAnsi="Times New Roman"/>
          <w:b/>
          <w:bCs/>
          <w:color w:val="231F20"/>
          <w:sz w:val="24"/>
          <w:szCs w:val="24"/>
        </w:rPr>
        <w:t>Average daily usage.</w:t>
      </w:r>
    </w:p>
    <w:p w:rsidR="00BC51D4" w:rsidRPr="00316C29" w:rsidRDefault="00BC51D4" w:rsidP="00BC51D4">
      <w:pPr>
        <w:spacing w:line="2" w:lineRule="exact"/>
        <w:rPr>
          <w:rFonts w:ascii="Times New Roman" w:eastAsia="Times New Roman" w:hAnsi="Times New Roman"/>
          <w:color w:val="231F20"/>
          <w:sz w:val="24"/>
          <w:szCs w:val="24"/>
        </w:rPr>
      </w:pPr>
    </w:p>
    <w:p w:rsidR="00BC51D4" w:rsidRPr="00316C29" w:rsidRDefault="00BC51D4" w:rsidP="00BC51D4">
      <w:pPr>
        <w:numPr>
          <w:ilvl w:val="0"/>
          <w:numId w:val="7"/>
        </w:numPr>
        <w:tabs>
          <w:tab w:val="left" w:pos="640"/>
        </w:tabs>
        <w:spacing w:after="0" w:line="237" w:lineRule="auto"/>
        <w:ind w:left="640" w:hanging="26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Economic order quantity.</w:t>
      </w:r>
    </w:p>
    <w:p w:rsidR="00BC51D4" w:rsidRPr="00316C29" w:rsidRDefault="00BC51D4" w:rsidP="00BC51D4">
      <w:pPr>
        <w:spacing w:line="119" w:lineRule="exact"/>
        <w:rPr>
          <w:rFonts w:ascii="Times New Roman" w:eastAsia="Times New Roman" w:hAnsi="Times New Roman"/>
          <w:sz w:val="24"/>
          <w:szCs w:val="24"/>
        </w:rPr>
      </w:pPr>
    </w:p>
    <w:p w:rsidR="007005E6" w:rsidRDefault="007005E6" w:rsidP="00BC51D4">
      <w:pPr>
        <w:rPr>
          <w:rFonts w:ascii="Times New Roman" w:eastAsia="Times New Roman" w:hAnsi="Times New Roman"/>
          <w:sz w:val="18"/>
        </w:rPr>
      </w:pPr>
    </w:p>
    <w:p w:rsidR="00BC51D4" w:rsidRPr="00316C29" w:rsidRDefault="00BC51D4" w:rsidP="00BC51D4">
      <w:pPr>
        <w:spacing w:line="242" w:lineRule="auto"/>
        <w:ind w:right="80"/>
        <w:rPr>
          <w:rFonts w:ascii="Times New Roman" w:eastAsia="Times New Roman" w:hAnsi="Times New Roman"/>
          <w:color w:val="231F20"/>
          <w:sz w:val="24"/>
          <w:szCs w:val="24"/>
        </w:rPr>
      </w:pPr>
      <w:r w:rsidRPr="00316C29">
        <w:rPr>
          <w:rFonts w:ascii="Arial" w:eastAsia="Arial" w:hAnsi="Arial"/>
          <w:b/>
          <w:bCs/>
          <w:color w:val="231F20"/>
          <w:sz w:val="24"/>
          <w:szCs w:val="24"/>
        </w:rPr>
        <w:t>12</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Which of the following is</w:t>
      </w:r>
      <w:r w:rsidRPr="00316C29">
        <w:rPr>
          <w:rFonts w:ascii="Arial" w:eastAsia="Arial" w:hAnsi="Arial"/>
          <w:b/>
          <w:bCs/>
          <w:color w:val="231F20"/>
          <w:sz w:val="24"/>
          <w:szCs w:val="24"/>
        </w:rPr>
        <w:t xml:space="preserve"> not </w:t>
      </w:r>
      <w:r w:rsidRPr="00316C29">
        <w:rPr>
          <w:rFonts w:ascii="Times New Roman" w:eastAsia="Times New Roman" w:hAnsi="Times New Roman"/>
          <w:b/>
          <w:bCs/>
          <w:color w:val="231F20"/>
          <w:sz w:val="24"/>
          <w:szCs w:val="24"/>
        </w:rPr>
        <w:t>a correct comparison of</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 xml:space="preserve">a just-in-time system with a </w:t>
      </w:r>
      <w:r>
        <w:rPr>
          <w:rFonts w:ascii="Times New Roman" w:eastAsia="Times New Roman" w:hAnsi="Times New Roman"/>
          <w:b/>
          <w:bCs/>
          <w:color w:val="231F20"/>
          <w:sz w:val="24"/>
          <w:szCs w:val="24"/>
        </w:rPr>
        <w:t xml:space="preserve">    </w:t>
      </w:r>
      <w:r w:rsidRPr="00316C29">
        <w:rPr>
          <w:rFonts w:ascii="Times New Roman" w:eastAsia="Times New Roman" w:hAnsi="Times New Roman"/>
          <w:b/>
          <w:bCs/>
          <w:color w:val="231F20"/>
          <w:sz w:val="24"/>
          <w:szCs w:val="24"/>
        </w:rPr>
        <w:t>traditional system?</w:t>
      </w:r>
    </w:p>
    <w:p w:rsidR="00BC51D4" w:rsidRPr="00316C29" w:rsidRDefault="00BC51D4" w:rsidP="00BC51D4">
      <w:pPr>
        <w:spacing w:line="148" w:lineRule="exact"/>
        <w:rPr>
          <w:rFonts w:ascii="Times New Roman" w:eastAsia="Times New Roman" w:hAnsi="Times New Roman"/>
          <w:sz w:val="24"/>
          <w:szCs w:val="24"/>
        </w:rPr>
      </w:pPr>
    </w:p>
    <w:tbl>
      <w:tblPr>
        <w:tblW w:w="0" w:type="auto"/>
        <w:tblInd w:w="400" w:type="dxa"/>
        <w:tblLayout w:type="fixed"/>
        <w:tblCellMar>
          <w:left w:w="0" w:type="dxa"/>
          <w:right w:w="0" w:type="dxa"/>
        </w:tblCellMar>
        <w:tblLook w:val="04A0" w:firstRow="1" w:lastRow="0" w:firstColumn="1" w:lastColumn="0" w:noHBand="0" w:noVBand="1"/>
      </w:tblPr>
      <w:tblGrid>
        <w:gridCol w:w="309"/>
        <w:gridCol w:w="2268"/>
        <w:gridCol w:w="3260"/>
      </w:tblGrid>
      <w:tr w:rsidR="00BC51D4" w:rsidRPr="00316C29" w:rsidTr="00BC51D4">
        <w:trPr>
          <w:trHeight w:val="135"/>
        </w:trPr>
        <w:tc>
          <w:tcPr>
            <w:tcW w:w="309" w:type="dxa"/>
            <w:vAlign w:val="bottom"/>
          </w:tcPr>
          <w:p w:rsidR="00BC51D4" w:rsidRPr="00316C29" w:rsidRDefault="00BC51D4" w:rsidP="00BC51D4">
            <w:pPr>
              <w:spacing w:line="0" w:lineRule="atLeast"/>
              <w:rPr>
                <w:rFonts w:ascii="Times New Roman" w:eastAsia="Times New Roman" w:hAnsi="Times New Roman"/>
                <w:sz w:val="24"/>
                <w:szCs w:val="24"/>
              </w:rPr>
            </w:pPr>
          </w:p>
        </w:tc>
        <w:tc>
          <w:tcPr>
            <w:tcW w:w="2268" w:type="dxa"/>
            <w:vAlign w:val="center"/>
            <w:hideMark/>
          </w:tcPr>
          <w:p w:rsidR="00BC51D4" w:rsidRPr="00316C29" w:rsidRDefault="00BC51D4" w:rsidP="00BC51D4">
            <w:pPr>
              <w:spacing w:line="0" w:lineRule="atLeast"/>
              <w:jc w:val="center"/>
              <w:rPr>
                <w:rFonts w:ascii="Arial" w:eastAsia="Arial" w:hAnsi="Arial"/>
                <w:color w:val="231F20"/>
                <w:w w:val="93"/>
                <w:sz w:val="24"/>
                <w:szCs w:val="24"/>
              </w:rPr>
            </w:pPr>
            <w:r w:rsidRPr="00316C29">
              <w:rPr>
                <w:rFonts w:ascii="Arial" w:eastAsia="Arial" w:hAnsi="Arial"/>
                <w:color w:val="231F20"/>
                <w:w w:val="93"/>
                <w:sz w:val="24"/>
                <w:szCs w:val="24"/>
              </w:rPr>
              <w:t>Traditional</w:t>
            </w:r>
          </w:p>
        </w:tc>
        <w:tc>
          <w:tcPr>
            <w:tcW w:w="3260" w:type="dxa"/>
            <w:vAlign w:val="center"/>
            <w:hideMark/>
          </w:tcPr>
          <w:p w:rsidR="00BC51D4" w:rsidRPr="00316C29" w:rsidRDefault="00BC51D4" w:rsidP="00BC51D4">
            <w:pPr>
              <w:spacing w:line="0" w:lineRule="atLeast"/>
              <w:ind w:left="420"/>
              <w:jc w:val="center"/>
              <w:rPr>
                <w:rFonts w:ascii="Arial" w:eastAsia="Arial" w:hAnsi="Arial"/>
                <w:color w:val="231F20"/>
                <w:sz w:val="24"/>
                <w:szCs w:val="24"/>
              </w:rPr>
            </w:pPr>
            <w:r w:rsidRPr="00316C29">
              <w:rPr>
                <w:rFonts w:ascii="Arial" w:eastAsia="Arial" w:hAnsi="Arial"/>
                <w:color w:val="231F20"/>
                <w:sz w:val="24"/>
                <w:szCs w:val="24"/>
              </w:rPr>
              <w:t>Just-in-time</w:t>
            </w:r>
          </w:p>
        </w:tc>
      </w:tr>
      <w:tr w:rsidR="00BC51D4" w:rsidRPr="00316C29" w:rsidTr="00BC51D4">
        <w:trPr>
          <w:trHeight w:val="669"/>
        </w:trPr>
        <w:tc>
          <w:tcPr>
            <w:tcW w:w="309" w:type="dxa"/>
            <w:vAlign w:val="bottom"/>
            <w:hideMark/>
          </w:tcPr>
          <w:p w:rsidR="00BC51D4" w:rsidRPr="00316C29" w:rsidRDefault="00BC51D4" w:rsidP="00BC51D4">
            <w:pPr>
              <w:spacing w:line="206" w:lineRule="exact"/>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a.</w:t>
            </w:r>
          </w:p>
        </w:tc>
        <w:tc>
          <w:tcPr>
            <w:tcW w:w="2268" w:type="dxa"/>
            <w:vAlign w:val="center"/>
            <w:hideMark/>
          </w:tcPr>
          <w:p w:rsidR="00BC51D4" w:rsidRPr="00316C29" w:rsidRDefault="00BC51D4" w:rsidP="00BC51D4">
            <w:pPr>
              <w:spacing w:line="206" w:lineRule="exact"/>
              <w:ind w:left="10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Longer lead times</w:t>
            </w:r>
          </w:p>
        </w:tc>
        <w:tc>
          <w:tcPr>
            <w:tcW w:w="3260" w:type="dxa"/>
            <w:vAlign w:val="center"/>
            <w:hideMark/>
          </w:tcPr>
          <w:p w:rsidR="00BC51D4" w:rsidRPr="00316C29" w:rsidRDefault="00BC51D4" w:rsidP="00BC51D4">
            <w:pPr>
              <w:spacing w:line="206" w:lineRule="exact"/>
              <w:ind w:left="8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Shorter lead times</w:t>
            </w:r>
          </w:p>
        </w:tc>
      </w:tr>
      <w:tr w:rsidR="00BC51D4" w:rsidRPr="00316C29" w:rsidTr="00BC51D4">
        <w:trPr>
          <w:trHeight w:val="565"/>
        </w:trPr>
        <w:tc>
          <w:tcPr>
            <w:tcW w:w="2577" w:type="dxa"/>
            <w:gridSpan w:val="2"/>
            <w:vAlign w:val="center"/>
            <w:hideMark/>
          </w:tcPr>
          <w:p w:rsidR="00BC51D4" w:rsidRPr="00316C29" w:rsidRDefault="00BC51D4" w:rsidP="00BC51D4">
            <w:pPr>
              <w:spacing w:line="206" w:lineRule="exact"/>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b.  Inventory is an asset</w:t>
            </w:r>
          </w:p>
        </w:tc>
        <w:tc>
          <w:tcPr>
            <w:tcW w:w="3260" w:type="dxa"/>
            <w:vAlign w:val="center"/>
            <w:hideMark/>
          </w:tcPr>
          <w:p w:rsidR="00BC51D4" w:rsidRPr="00316C29" w:rsidRDefault="00BC51D4" w:rsidP="00BC51D4">
            <w:pPr>
              <w:spacing w:line="206" w:lineRule="exact"/>
              <w:ind w:left="80"/>
              <w:jc w:val="center"/>
              <w:rPr>
                <w:rFonts w:ascii="Times New Roman" w:eastAsia="Times New Roman" w:hAnsi="Times New Roman"/>
                <w:color w:val="231F20"/>
                <w:w w:val="99"/>
                <w:sz w:val="24"/>
                <w:szCs w:val="24"/>
              </w:rPr>
            </w:pPr>
            <w:r w:rsidRPr="00316C29">
              <w:rPr>
                <w:rFonts w:ascii="Times New Roman" w:eastAsia="Times New Roman" w:hAnsi="Times New Roman"/>
                <w:color w:val="231F20"/>
                <w:w w:val="99"/>
                <w:sz w:val="24"/>
                <w:szCs w:val="24"/>
              </w:rPr>
              <w:t>Inventory is a liability</w:t>
            </w:r>
          </w:p>
        </w:tc>
      </w:tr>
      <w:tr w:rsidR="00BC51D4" w:rsidRPr="00316C29" w:rsidTr="00BC51D4">
        <w:trPr>
          <w:trHeight w:val="701"/>
        </w:trPr>
        <w:tc>
          <w:tcPr>
            <w:tcW w:w="309" w:type="dxa"/>
            <w:vAlign w:val="bottom"/>
            <w:hideMark/>
          </w:tcPr>
          <w:p w:rsidR="00BC51D4" w:rsidRPr="00316C29" w:rsidRDefault="00BC51D4" w:rsidP="00BC51D4">
            <w:pPr>
              <w:spacing w:line="206" w:lineRule="exact"/>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c.</w:t>
            </w:r>
          </w:p>
        </w:tc>
        <w:tc>
          <w:tcPr>
            <w:tcW w:w="2268" w:type="dxa"/>
            <w:vAlign w:val="center"/>
            <w:hideMark/>
          </w:tcPr>
          <w:p w:rsidR="00BC51D4" w:rsidRPr="00316C29" w:rsidRDefault="00BC51D4" w:rsidP="00BC51D4">
            <w:pPr>
              <w:spacing w:line="206" w:lineRule="exact"/>
              <w:ind w:left="10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Some scrap tolerated</w:t>
            </w:r>
          </w:p>
        </w:tc>
        <w:tc>
          <w:tcPr>
            <w:tcW w:w="3260" w:type="dxa"/>
            <w:vAlign w:val="center"/>
            <w:hideMark/>
          </w:tcPr>
          <w:p w:rsidR="00BC51D4" w:rsidRPr="00316C29" w:rsidRDefault="00BC51D4" w:rsidP="00BC51D4">
            <w:pPr>
              <w:spacing w:line="206" w:lineRule="exact"/>
              <w:ind w:left="8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Zero defects desired</w:t>
            </w:r>
          </w:p>
        </w:tc>
      </w:tr>
      <w:tr w:rsidR="00BC51D4" w:rsidRPr="00316C29" w:rsidTr="00BC51D4">
        <w:trPr>
          <w:trHeight w:val="569"/>
        </w:trPr>
        <w:tc>
          <w:tcPr>
            <w:tcW w:w="309" w:type="dxa"/>
            <w:vAlign w:val="bottom"/>
            <w:hideMark/>
          </w:tcPr>
          <w:p w:rsidR="00BC51D4" w:rsidRPr="00316C29" w:rsidRDefault="00BC51D4" w:rsidP="00BC51D4">
            <w:pPr>
              <w:spacing w:line="206" w:lineRule="exact"/>
              <w:rPr>
                <w:rFonts w:ascii="Times New Roman" w:eastAsia="Times New Roman" w:hAnsi="Times New Roman"/>
                <w:color w:val="231F20"/>
                <w:sz w:val="24"/>
                <w:szCs w:val="24"/>
              </w:rPr>
            </w:pPr>
            <w:r w:rsidRPr="00ED119A">
              <w:rPr>
                <w:rFonts w:ascii="Times New Roman" w:eastAsia="Times New Roman" w:hAnsi="Times New Roman"/>
                <w:b/>
                <w:bCs/>
                <w:color w:val="231F20"/>
                <w:sz w:val="24"/>
                <w:szCs w:val="24"/>
                <w:highlight w:val="yellow"/>
              </w:rPr>
              <w:t>d</w:t>
            </w:r>
            <w:r w:rsidRPr="00316C29">
              <w:rPr>
                <w:rFonts w:ascii="Times New Roman" w:eastAsia="Times New Roman" w:hAnsi="Times New Roman"/>
                <w:color w:val="231F20"/>
                <w:sz w:val="24"/>
                <w:szCs w:val="24"/>
              </w:rPr>
              <w:t>.</w:t>
            </w:r>
          </w:p>
        </w:tc>
        <w:tc>
          <w:tcPr>
            <w:tcW w:w="2268" w:type="dxa"/>
            <w:vAlign w:val="center"/>
            <w:hideMark/>
          </w:tcPr>
          <w:p w:rsidR="00BC51D4" w:rsidRPr="00ED119A" w:rsidRDefault="00BC51D4" w:rsidP="00BC51D4">
            <w:pPr>
              <w:spacing w:line="206" w:lineRule="exact"/>
              <w:ind w:left="100"/>
              <w:jc w:val="center"/>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Lot size based on</w:t>
            </w:r>
          </w:p>
        </w:tc>
        <w:tc>
          <w:tcPr>
            <w:tcW w:w="3260" w:type="dxa"/>
            <w:vAlign w:val="center"/>
            <w:hideMark/>
          </w:tcPr>
          <w:p w:rsidR="00BC51D4" w:rsidRPr="00ED119A" w:rsidRDefault="00BC51D4" w:rsidP="00BC51D4">
            <w:pPr>
              <w:spacing w:line="206" w:lineRule="exact"/>
              <w:ind w:left="80"/>
              <w:jc w:val="center"/>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Lot size based on</w:t>
            </w:r>
          </w:p>
        </w:tc>
      </w:tr>
      <w:tr w:rsidR="00BC51D4" w:rsidRPr="00316C29" w:rsidTr="00BC51D4">
        <w:trPr>
          <w:trHeight w:val="563"/>
        </w:trPr>
        <w:tc>
          <w:tcPr>
            <w:tcW w:w="309" w:type="dxa"/>
            <w:vAlign w:val="bottom"/>
          </w:tcPr>
          <w:p w:rsidR="00BC51D4" w:rsidRPr="00316C29" w:rsidRDefault="00BC51D4" w:rsidP="00BC51D4">
            <w:pPr>
              <w:spacing w:line="0" w:lineRule="atLeast"/>
              <w:rPr>
                <w:rFonts w:ascii="Times New Roman" w:eastAsia="Times New Roman" w:hAnsi="Times New Roman"/>
                <w:sz w:val="24"/>
                <w:szCs w:val="24"/>
              </w:rPr>
            </w:pPr>
          </w:p>
        </w:tc>
        <w:tc>
          <w:tcPr>
            <w:tcW w:w="2268" w:type="dxa"/>
            <w:vAlign w:val="center"/>
            <w:hideMark/>
          </w:tcPr>
          <w:p w:rsidR="00BC51D4" w:rsidRPr="00ED119A" w:rsidRDefault="00BC51D4" w:rsidP="00BC51D4">
            <w:pPr>
              <w:spacing w:line="206" w:lineRule="exact"/>
              <w:jc w:val="center"/>
              <w:rPr>
                <w:rFonts w:ascii="Times New Roman" w:eastAsia="Times New Roman" w:hAnsi="Times New Roman"/>
                <w:b/>
                <w:bCs/>
                <w:color w:val="231F20"/>
                <w:w w:val="99"/>
                <w:sz w:val="24"/>
                <w:szCs w:val="24"/>
                <w:highlight w:val="yellow"/>
              </w:rPr>
            </w:pPr>
            <w:r w:rsidRPr="00ED119A">
              <w:rPr>
                <w:rFonts w:ascii="Times New Roman" w:eastAsia="Times New Roman" w:hAnsi="Times New Roman"/>
                <w:b/>
                <w:bCs/>
                <w:color w:val="231F20"/>
                <w:w w:val="99"/>
                <w:sz w:val="24"/>
                <w:szCs w:val="24"/>
                <w:highlight w:val="yellow"/>
              </w:rPr>
              <w:t>immediate need</w:t>
            </w:r>
          </w:p>
        </w:tc>
        <w:tc>
          <w:tcPr>
            <w:tcW w:w="3260" w:type="dxa"/>
            <w:vAlign w:val="center"/>
            <w:hideMark/>
          </w:tcPr>
          <w:p w:rsidR="00BC51D4" w:rsidRPr="00ED119A" w:rsidRDefault="00BC51D4" w:rsidP="00BC51D4">
            <w:pPr>
              <w:spacing w:line="206" w:lineRule="exact"/>
              <w:ind w:left="260"/>
              <w:jc w:val="center"/>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formulas</w:t>
            </w:r>
          </w:p>
        </w:tc>
      </w:tr>
    </w:tbl>
    <w:p w:rsidR="00BC51D4" w:rsidRPr="00BC51D4" w:rsidRDefault="00BC51D4" w:rsidP="00BC51D4">
      <w:pPr>
        <w:rPr>
          <w:rFonts w:ascii="Times New Roman" w:eastAsia="Times New Roman" w:hAnsi="Times New Roman"/>
          <w:sz w:val="18"/>
        </w:rPr>
        <w:sectPr w:rsidR="00BC51D4" w:rsidRPr="00BC51D4" w:rsidSect="00C73192">
          <w:headerReference w:type="default" r:id="rId8"/>
          <w:pgSz w:w="11907" w:h="16839" w:code="9"/>
          <w:pgMar w:top="647" w:right="1200" w:bottom="1042" w:left="1180" w:header="0" w:footer="0" w:gutter="0"/>
          <w:pgBorders w:offsetFrom="page">
            <w:top w:val="single" w:sz="4" w:space="24" w:color="auto"/>
            <w:left w:val="single" w:sz="4" w:space="24" w:color="auto"/>
            <w:bottom w:val="single" w:sz="4" w:space="24" w:color="auto"/>
            <w:right w:val="single" w:sz="4" w:space="24" w:color="auto"/>
          </w:pgBorders>
          <w:cols w:space="720"/>
          <w:docGrid w:linePitch="299"/>
        </w:sectPr>
      </w:pPr>
    </w:p>
    <w:p w:rsidR="007005E6" w:rsidRPr="00316C29" w:rsidRDefault="007005E6" w:rsidP="00316C29">
      <w:pPr>
        <w:spacing w:line="200" w:lineRule="exact"/>
        <w:rPr>
          <w:rFonts w:ascii="Times New Roman" w:eastAsia="Times New Roman" w:hAnsi="Times New Roman"/>
        </w:rPr>
        <w:sectPr w:rsidR="007005E6" w:rsidRPr="00316C29" w:rsidSect="00C73192">
          <w:pgSz w:w="12160" w:h="15763"/>
          <w:pgMar w:top="647" w:right="9780" w:bottom="1042" w:left="1180" w:header="0" w:footer="0" w:gutter="0"/>
          <w:pgBorders w:offsetFrom="page">
            <w:top w:val="single" w:sz="4" w:space="24" w:color="auto"/>
            <w:left w:val="single" w:sz="4" w:space="24" w:color="auto"/>
            <w:bottom w:val="single" w:sz="4" w:space="24" w:color="auto"/>
            <w:right w:val="single" w:sz="4" w:space="24" w:color="auto"/>
          </w:pgBorders>
          <w:cols w:space="720"/>
        </w:sectPr>
      </w:pPr>
    </w:p>
    <w:p w:rsidR="007005E6" w:rsidRPr="00316C29" w:rsidRDefault="007005E6" w:rsidP="007005E6">
      <w:pPr>
        <w:tabs>
          <w:tab w:val="left" w:pos="360"/>
        </w:tabs>
        <w:spacing w:line="237" w:lineRule="auto"/>
        <w:ind w:left="2" w:right="280"/>
        <w:jc w:val="both"/>
        <w:rPr>
          <w:rFonts w:ascii="Arial" w:eastAsia="Arial" w:hAnsi="Arial"/>
          <w:b/>
          <w:bCs/>
          <w:color w:val="231F20"/>
          <w:sz w:val="24"/>
          <w:szCs w:val="24"/>
        </w:rPr>
      </w:pPr>
      <w:bookmarkStart w:id="2" w:name="page16"/>
      <w:bookmarkEnd w:id="2"/>
      <w:r w:rsidRPr="00316C29">
        <w:rPr>
          <w:rFonts w:ascii="Times New Roman" w:eastAsia="Times New Roman" w:hAnsi="Times New Roman"/>
          <w:b/>
          <w:bCs/>
          <w:sz w:val="24"/>
          <w:szCs w:val="24"/>
        </w:rPr>
        <w:t>13</w:t>
      </w:r>
      <w:r w:rsidRPr="00316C29">
        <w:rPr>
          <w:rFonts w:ascii="Times New Roman" w:eastAsia="Times New Roman" w:hAnsi="Times New Roman"/>
          <w:sz w:val="24"/>
          <w:szCs w:val="24"/>
        </w:rPr>
        <w:t xml:space="preserve">. </w:t>
      </w:r>
      <w:r w:rsidRPr="00316C29">
        <w:rPr>
          <w:rFonts w:ascii="Times New Roman" w:eastAsia="Times New Roman" w:hAnsi="Times New Roman"/>
          <w:b/>
          <w:bCs/>
          <w:color w:val="231F20"/>
          <w:sz w:val="24"/>
          <w:szCs w:val="24"/>
        </w:rPr>
        <w:t>The benefits of a just-in-time system for raw materials usually include</w:t>
      </w:r>
    </w:p>
    <w:p w:rsidR="007005E6" w:rsidRPr="00ED119A" w:rsidRDefault="007005E6" w:rsidP="007005E6">
      <w:pPr>
        <w:spacing w:line="121" w:lineRule="exact"/>
        <w:rPr>
          <w:rFonts w:ascii="Arial" w:eastAsia="Arial" w:hAnsi="Arial"/>
          <w:b/>
          <w:bCs/>
          <w:color w:val="231F20"/>
          <w:sz w:val="24"/>
          <w:szCs w:val="24"/>
        </w:rPr>
      </w:pPr>
    </w:p>
    <w:p w:rsidR="007005E6" w:rsidRPr="00ED119A" w:rsidRDefault="007005E6" w:rsidP="007005E6">
      <w:pPr>
        <w:numPr>
          <w:ilvl w:val="1"/>
          <w:numId w:val="8"/>
        </w:numPr>
        <w:tabs>
          <w:tab w:val="left" w:pos="640"/>
        </w:tabs>
        <w:spacing w:after="0" w:line="237" w:lineRule="auto"/>
        <w:ind w:left="640" w:hanging="252"/>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Elimination of non-value-added operations.</w:t>
      </w:r>
    </w:p>
    <w:p w:rsidR="007005E6" w:rsidRPr="00316C29" w:rsidRDefault="007005E6" w:rsidP="007005E6">
      <w:pPr>
        <w:spacing w:line="4" w:lineRule="exact"/>
        <w:rPr>
          <w:rFonts w:ascii="Times New Roman" w:eastAsia="Times New Roman" w:hAnsi="Times New Roman"/>
          <w:color w:val="231F20"/>
          <w:sz w:val="24"/>
          <w:szCs w:val="24"/>
        </w:rPr>
      </w:pPr>
    </w:p>
    <w:p w:rsidR="007005E6" w:rsidRPr="00316C29" w:rsidRDefault="007005E6" w:rsidP="007005E6">
      <w:pPr>
        <w:numPr>
          <w:ilvl w:val="1"/>
          <w:numId w:val="8"/>
        </w:numPr>
        <w:tabs>
          <w:tab w:val="left" w:pos="640"/>
        </w:tabs>
        <w:spacing w:after="0" w:line="237" w:lineRule="auto"/>
        <w:ind w:left="640" w:right="80" w:hanging="255"/>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Increase in the number of suppliers, thereby ensuring competitive bidding.</w:t>
      </w:r>
    </w:p>
    <w:p w:rsidR="007005E6" w:rsidRPr="00316C29" w:rsidRDefault="007005E6" w:rsidP="007005E6">
      <w:pPr>
        <w:spacing w:line="4" w:lineRule="exact"/>
        <w:rPr>
          <w:rFonts w:ascii="Times New Roman" w:eastAsia="Times New Roman" w:hAnsi="Times New Roman"/>
          <w:color w:val="231F20"/>
          <w:sz w:val="24"/>
          <w:szCs w:val="24"/>
        </w:rPr>
      </w:pPr>
    </w:p>
    <w:p w:rsidR="007005E6" w:rsidRPr="00316C29" w:rsidRDefault="007005E6" w:rsidP="007005E6">
      <w:pPr>
        <w:numPr>
          <w:ilvl w:val="1"/>
          <w:numId w:val="8"/>
        </w:numPr>
        <w:tabs>
          <w:tab w:val="left" w:pos="640"/>
        </w:tabs>
        <w:spacing w:after="0" w:line="254" w:lineRule="auto"/>
        <w:ind w:left="640" w:right="300" w:hanging="251"/>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Maximization of the standard delivery quantity, thereby lessening the paperwork for each delivery.</w:t>
      </w:r>
    </w:p>
    <w:p w:rsidR="007005E6" w:rsidRPr="00316C29" w:rsidRDefault="007005E6" w:rsidP="007005E6">
      <w:pPr>
        <w:numPr>
          <w:ilvl w:val="1"/>
          <w:numId w:val="8"/>
        </w:numPr>
        <w:tabs>
          <w:tab w:val="left" w:pos="640"/>
        </w:tabs>
        <w:spacing w:after="0" w:line="237" w:lineRule="auto"/>
        <w:ind w:left="640" w:right="460" w:hanging="26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 in the number of deliveries required to maintain production.</w:t>
      </w:r>
    </w:p>
    <w:p w:rsidR="000354D8" w:rsidRPr="00316C29" w:rsidRDefault="000354D8" w:rsidP="007005E6">
      <w:pPr>
        <w:spacing w:line="223" w:lineRule="auto"/>
        <w:ind w:right="100"/>
        <w:rPr>
          <w:rFonts w:ascii="Arial" w:eastAsia="Arial" w:hAnsi="Arial"/>
          <w:color w:val="231F20"/>
          <w:sz w:val="24"/>
          <w:szCs w:val="24"/>
        </w:rPr>
      </w:pPr>
    </w:p>
    <w:p w:rsidR="007005E6" w:rsidRPr="00316C29" w:rsidRDefault="007005E6" w:rsidP="007005E6">
      <w:pPr>
        <w:spacing w:line="223" w:lineRule="auto"/>
        <w:ind w:right="100"/>
        <w:rPr>
          <w:rFonts w:ascii="Times New Roman" w:eastAsia="Times New Roman" w:hAnsi="Times New Roman"/>
          <w:b/>
          <w:bCs/>
          <w:color w:val="231F20"/>
          <w:sz w:val="24"/>
          <w:szCs w:val="24"/>
        </w:rPr>
      </w:pPr>
      <w:r w:rsidRPr="00316C29">
        <w:rPr>
          <w:rFonts w:ascii="Arial" w:eastAsia="Arial" w:hAnsi="Arial"/>
          <w:b/>
          <w:bCs/>
          <w:color w:val="231F20"/>
          <w:sz w:val="24"/>
          <w:szCs w:val="24"/>
        </w:rPr>
        <w:t>14</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Which of the following is a characteristic of just-in-time</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(JIT) inventory management systems?</w:t>
      </w:r>
    </w:p>
    <w:p w:rsidR="007005E6" w:rsidRPr="00316C29" w:rsidRDefault="007005E6" w:rsidP="007005E6">
      <w:pPr>
        <w:spacing w:line="125" w:lineRule="exact"/>
        <w:rPr>
          <w:rFonts w:ascii="Times New Roman" w:eastAsia="Times New Roman" w:hAnsi="Times New Roman"/>
          <w:sz w:val="24"/>
          <w:szCs w:val="24"/>
        </w:rPr>
      </w:pPr>
    </w:p>
    <w:p w:rsidR="007005E6" w:rsidRPr="00316C29" w:rsidRDefault="007005E6" w:rsidP="007005E6">
      <w:pPr>
        <w:numPr>
          <w:ilvl w:val="0"/>
          <w:numId w:val="9"/>
        </w:numPr>
        <w:tabs>
          <w:tab w:val="left" w:pos="640"/>
        </w:tabs>
        <w:spacing w:after="0" w:line="0" w:lineRule="atLeast"/>
        <w:ind w:left="640" w:hanging="250"/>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JIT users determine the optimal level of safety stocks.</w:t>
      </w:r>
    </w:p>
    <w:p w:rsidR="007005E6" w:rsidRPr="00316C29" w:rsidRDefault="007005E6" w:rsidP="007005E6">
      <w:pPr>
        <w:spacing w:line="10" w:lineRule="exact"/>
        <w:rPr>
          <w:rFonts w:ascii="Times New Roman" w:eastAsia="Times New Roman" w:hAnsi="Times New Roman"/>
          <w:color w:val="231F20"/>
          <w:sz w:val="24"/>
          <w:szCs w:val="24"/>
        </w:rPr>
      </w:pPr>
    </w:p>
    <w:p w:rsidR="007005E6" w:rsidRPr="00316C29" w:rsidRDefault="007005E6" w:rsidP="007005E6">
      <w:pPr>
        <w:numPr>
          <w:ilvl w:val="0"/>
          <w:numId w:val="9"/>
        </w:numPr>
        <w:tabs>
          <w:tab w:val="left" w:pos="640"/>
        </w:tabs>
        <w:spacing w:after="0" w:line="0" w:lineRule="atLeast"/>
        <w:ind w:left="640" w:hanging="253"/>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JIT is applicable only to large companies.</w:t>
      </w:r>
    </w:p>
    <w:p w:rsidR="007005E6" w:rsidRPr="00316C29" w:rsidRDefault="007005E6" w:rsidP="007005E6">
      <w:pPr>
        <w:spacing w:line="3" w:lineRule="exact"/>
        <w:rPr>
          <w:rFonts w:ascii="Times New Roman" w:eastAsia="Times New Roman" w:hAnsi="Times New Roman"/>
          <w:color w:val="231F20"/>
          <w:sz w:val="24"/>
          <w:szCs w:val="24"/>
        </w:rPr>
      </w:pPr>
    </w:p>
    <w:p w:rsidR="007005E6" w:rsidRPr="00316C29" w:rsidRDefault="007005E6" w:rsidP="007005E6">
      <w:pPr>
        <w:numPr>
          <w:ilvl w:val="0"/>
          <w:numId w:val="9"/>
        </w:numPr>
        <w:tabs>
          <w:tab w:val="left" w:pos="640"/>
        </w:tabs>
        <w:spacing w:after="0" w:line="0" w:lineRule="atLeast"/>
        <w:ind w:left="640" w:right="280" w:hanging="250"/>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JIT does not really increase overall economic efficiency because it merely shifts inventory levels further up the supply chain.</w:t>
      </w:r>
    </w:p>
    <w:p w:rsidR="007005E6" w:rsidRPr="00ED119A" w:rsidRDefault="007005E6" w:rsidP="007005E6">
      <w:pPr>
        <w:spacing w:line="2" w:lineRule="exact"/>
        <w:rPr>
          <w:rFonts w:ascii="Times New Roman" w:eastAsia="Times New Roman" w:hAnsi="Times New Roman"/>
          <w:b/>
          <w:bCs/>
          <w:color w:val="231F20"/>
          <w:sz w:val="24"/>
          <w:szCs w:val="24"/>
        </w:rPr>
      </w:pPr>
    </w:p>
    <w:p w:rsidR="007005E6" w:rsidRPr="00ED119A" w:rsidRDefault="007005E6" w:rsidP="007005E6">
      <w:pPr>
        <w:numPr>
          <w:ilvl w:val="0"/>
          <w:numId w:val="9"/>
        </w:numPr>
        <w:tabs>
          <w:tab w:val="left" w:pos="640"/>
        </w:tabs>
        <w:spacing w:after="0" w:line="0" w:lineRule="atLeast"/>
        <w:ind w:left="640" w:hanging="260"/>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JIT relies heavily on good quality materials.</w:t>
      </w:r>
    </w:p>
    <w:p w:rsidR="000354D8" w:rsidRDefault="000354D8" w:rsidP="007005E6">
      <w:pPr>
        <w:ind w:left="360" w:right="20" w:hanging="360"/>
        <w:rPr>
          <w:rFonts w:ascii="Arial" w:eastAsia="Arial" w:hAnsi="Arial"/>
          <w:b/>
          <w:bCs/>
          <w:color w:val="231F20"/>
          <w:sz w:val="24"/>
          <w:szCs w:val="24"/>
        </w:rPr>
      </w:pPr>
    </w:p>
    <w:p w:rsidR="007005E6" w:rsidRPr="00316C29" w:rsidRDefault="007005E6" w:rsidP="007005E6">
      <w:pPr>
        <w:ind w:left="360" w:right="20" w:hanging="360"/>
        <w:rPr>
          <w:rFonts w:ascii="Arial" w:eastAsia="Arial" w:hAnsi="Arial"/>
          <w:b/>
          <w:bCs/>
          <w:color w:val="231F20"/>
          <w:sz w:val="24"/>
          <w:szCs w:val="24"/>
        </w:rPr>
      </w:pPr>
      <w:r w:rsidRPr="00316C29">
        <w:rPr>
          <w:rFonts w:ascii="Arial" w:eastAsia="Arial" w:hAnsi="Arial"/>
          <w:b/>
          <w:bCs/>
          <w:color w:val="231F20"/>
          <w:sz w:val="24"/>
          <w:szCs w:val="24"/>
        </w:rPr>
        <w:t>15</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To evaluate the efficiency of purchase transactions,</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 xml:space="preserve">management decides to calculate the economic order quantity for a sample of the company’s products. To calculate the economic order quantity, management would need data for all of the following </w:t>
      </w:r>
      <w:r w:rsidRPr="00316C29">
        <w:rPr>
          <w:rFonts w:ascii="Arial" w:eastAsia="Arial" w:hAnsi="Arial"/>
          <w:b/>
          <w:bCs/>
          <w:color w:val="231F20"/>
          <w:sz w:val="24"/>
          <w:szCs w:val="24"/>
        </w:rPr>
        <w:t>except:</w:t>
      </w:r>
    </w:p>
    <w:p w:rsidR="007005E6" w:rsidRPr="00316C29" w:rsidRDefault="007005E6" w:rsidP="007005E6">
      <w:pPr>
        <w:spacing w:line="124" w:lineRule="exact"/>
        <w:rPr>
          <w:rFonts w:ascii="Times New Roman" w:eastAsia="Times New Roman" w:hAnsi="Times New Roman"/>
          <w:sz w:val="24"/>
          <w:szCs w:val="24"/>
        </w:rPr>
      </w:pPr>
    </w:p>
    <w:p w:rsidR="007005E6" w:rsidRPr="00316C29" w:rsidRDefault="007005E6" w:rsidP="007005E6">
      <w:pPr>
        <w:numPr>
          <w:ilvl w:val="0"/>
          <w:numId w:val="10"/>
        </w:numPr>
        <w:tabs>
          <w:tab w:val="left" w:pos="640"/>
        </w:tabs>
        <w:spacing w:after="0" w:line="0" w:lineRule="atLeast"/>
        <w:ind w:left="640" w:hanging="250"/>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The volume of product sales.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0"/>
        </w:numPr>
        <w:tabs>
          <w:tab w:val="left" w:pos="640"/>
        </w:tabs>
        <w:spacing w:after="0" w:line="0" w:lineRule="atLeast"/>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The purchase prices of the products.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0"/>
        </w:numPr>
        <w:tabs>
          <w:tab w:val="left" w:pos="640"/>
        </w:tabs>
        <w:spacing w:after="0" w:line="0" w:lineRule="atLeast"/>
        <w:ind w:left="640" w:hanging="249"/>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The fixed cost of ordering products.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ED119A" w:rsidRDefault="007005E6" w:rsidP="00316C29">
      <w:pPr>
        <w:numPr>
          <w:ilvl w:val="0"/>
          <w:numId w:val="10"/>
        </w:numPr>
        <w:tabs>
          <w:tab w:val="left" w:pos="640"/>
        </w:tabs>
        <w:spacing w:after="0" w:line="0" w:lineRule="atLeast"/>
        <w:ind w:left="640" w:hanging="260"/>
        <w:jc w:val="both"/>
        <w:rPr>
          <w:rFonts w:ascii="Times New Roman" w:eastAsia="Times New Roman" w:hAnsi="Times New Roman"/>
          <w:b/>
          <w:bCs/>
          <w:color w:val="231F20"/>
          <w:sz w:val="24"/>
          <w:szCs w:val="24"/>
        </w:rPr>
      </w:pPr>
      <w:r w:rsidRPr="00ED119A">
        <w:rPr>
          <w:rFonts w:ascii="Times New Roman" w:eastAsia="Times New Roman" w:hAnsi="Times New Roman"/>
          <w:b/>
          <w:bCs/>
          <w:color w:val="231F20"/>
          <w:sz w:val="24"/>
          <w:szCs w:val="24"/>
          <w:highlight w:val="yellow"/>
        </w:rPr>
        <w:t xml:space="preserve">The </w:t>
      </w:r>
      <w:r w:rsidR="00316C29" w:rsidRPr="00ED119A">
        <w:rPr>
          <w:rFonts w:ascii="Times New Roman" w:eastAsia="Times New Roman" w:hAnsi="Times New Roman"/>
          <w:b/>
          <w:bCs/>
          <w:color w:val="231F20"/>
          <w:sz w:val="24"/>
          <w:szCs w:val="24"/>
          <w:highlight w:val="yellow"/>
        </w:rPr>
        <w:t>volume of products in invento</w:t>
      </w:r>
      <w:r w:rsidR="00ED119A" w:rsidRPr="00ED119A">
        <w:rPr>
          <w:rFonts w:ascii="Times New Roman" w:eastAsia="Times New Roman" w:hAnsi="Times New Roman"/>
          <w:b/>
          <w:bCs/>
          <w:color w:val="231F20"/>
          <w:sz w:val="24"/>
          <w:szCs w:val="24"/>
          <w:highlight w:val="yellow"/>
        </w:rPr>
        <w:t>ry</w:t>
      </w:r>
    </w:p>
    <w:p w:rsidR="004C1707" w:rsidRPr="00316C29" w:rsidRDefault="004C1707" w:rsidP="004C1707">
      <w:pPr>
        <w:tabs>
          <w:tab w:val="left" w:pos="360"/>
        </w:tabs>
        <w:spacing w:after="0" w:line="237" w:lineRule="auto"/>
        <w:jc w:val="both"/>
        <w:rPr>
          <w:rFonts w:ascii="Arial" w:eastAsia="Arial" w:hAnsi="Arial"/>
          <w:color w:val="231F20"/>
          <w:sz w:val="28"/>
          <w:szCs w:val="28"/>
        </w:rPr>
      </w:pPr>
      <w:r>
        <w:rPr>
          <w:rFonts w:ascii="Times New Roman" w:eastAsia="Times New Roman" w:hAnsi="Times New Roman"/>
          <w:color w:val="231F20"/>
          <w:sz w:val="24"/>
          <w:szCs w:val="24"/>
        </w:rPr>
        <w:br/>
      </w:r>
      <w:r w:rsidRPr="00316C29">
        <w:rPr>
          <w:rFonts w:ascii="Times New Roman" w:eastAsia="Times New Roman" w:hAnsi="Times New Roman"/>
          <w:b/>
          <w:bCs/>
          <w:color w:val="231F20"/>
          <w:sz w:val="28"/>
          <w:szCs w:val="28"/>
        </w:rPr>
        <w:t>16</w:t>
      </w:r>
      <w:r>
        <w:rPr>
          <w:rFonts w:ascii="Times New Roman" w:eastAsia="Times New Roman" w:hAnsi="Times New Roman"/>
          <w:b/>
          <w:bCs/>
          <w:color w:val="231F20"/>
          <w:sz w:val="28"/>
          <w:szCs w:val="28"/>
        </w:rPr>
        <w:t xml:space="preserve">. </w:t>
      </w:r>
      <w:r w:rsidRPr="00316C29">
        <w:rPr>
          <w:rFonts w:ascii="Times New Roman" w:eastAsia="Times New Roman" w:hAnsi="Times New Roman"/>
          <w:b/>
          <w:bCs/>
          <w:color w:val="231F20"/>
          <w:sz w:val="28"/>
          <w:szCs w:val="28"/>
        </w:rPr>
        <w:t>At what short-term interest rate would the two alternatives have the same cost?</w:t>
      </w:r>
    </w:p>
    <w:p w:rsidR="004C1707" w:rsidRPr="00316C29" w:rsidRDefault="004C1707" w:rsidP="004C1707">
      <w:pPr>
        <w:spacing w:line="121" w:lineRule="exact"/>
        <w:rPr>
          <w:rFonts w:ascii="Arial" w:eastAsia="Arial" w:hAnsi="Arial"/>
          <w:color w:val="231F20"/>
          <w:sz w:val="28"/>
          <w:szCs w:val="28"/>
        </w:rPr>
      </w:pPr>
    </w:p>
    <w:p w:rsidR="004C1707" w:rsidRPr="00316C29" w:rsidRDefault="004C1707" w:rsidP="004C1707">
      <w:pPr>
        <w:numPr>
          <w:ilvl w:val="1"/>
          <w:numId w:val="11"/>
        </w:numPr>
        <w:tabs>
          <w:tab w:val="left" w:pos="680"/>
        </w:tabs>
        <w:spacing w:after="0" w:line="0" w:lineRule="atLeast"/>
        <w:ind w:left="680" w:hanging="291"/>
        <w:jc w:val="both"/>
        <w:rPr>
          <w:rFonts w:ascii="Times New Roman" w:eastAsia="Times New Roman" w:hAnsi="Times New Roman"/>
          <w:color w:val="231F20"/>
          <w:sz w:val="28"/>
          <w:szCs w:val="28"/>
        </w:rPr>
      </w:pPr>
      <w:r w:rsidRPr="00316C29">
        <w:rPr>
          <w:rFonts w:ascii="Times New Roman" w:eastAsia="Times New Roman" w:hAnsi="Times New Roman"/>
          <w:color w:val="231F20"/>
          <w:sz w:val="28"/>
          <w:szCs w:val="28"/>
        </w:rPr>
        <w:t>6%</w:t>
      </w:r>
    </w:p>
    <w:p w:rsidR="004C1707" w:rsidRPr="00316C29" w:rsidRDefault="004C1707" w:rsidP="004C1707">
      <w:pPr>
        <w:spacing w:line="1" w:lineRule="exact"/>
        <w:rPr>
          <w:rFonts w:ascii="Times New Roman" w:eastAsia="Times New Roman" w:hAnsi="Times New Roman"/>
          <w:color w:val="231F20"/>
          <w:sz w:val="28"/>
          <w:szCs w:val="28"/>
        </w:rPr>
      </w:pPr>
    </w:p>
    <w:p w:rsidR="004C1707" w:rsidRPr="00316C29" w:rsidRDefault="004C1707" w:rsidP="004C1707">
      <w:pPr>
        <w:numPr>
          <w:ilvl w:val="1"/>
          <w:numId w:val="11"/>
        </w:numPr>
        <w:tabs>
          <w:tab w:val="left" w:pos="680"/>
        </w:tabs>
        <w:spacing w:after="0" w:line="0" w:lineRule="atLeast"/>
        <w:ind w:left="680" w:hanging="294"/>
        <w:jc w:val="both"/>
        <w:rPr>
          <w:rFonts w:ascii="Times New Roman" w:eastAsia="Times New Roman" w:hAnsi="Times New Roman"/>
          <w:color w:val="231F20"/>
          <w:sz w:val="28"/>
          <w:szCs w:val="28"/>
        </w:rPr>
      </w:pPr>
      <w:r w:rsidRPr="00316C29">
        <w:rPr>
          <w:rFonts w:ascii="Times New Roman" w:eastAsia="Times New Roman" w:hAnsi="Times New Roman"/>
          <w:color w:val="231F20"/>
          <w:sz w:val="28"/>
          <w:szCs w:val="28"/>
        </w:rPr>
        <w:t>9%</w:t>
      </w:r>
    </w:p>
    <w:p w:rsidR="004C1707" w:rsidRPr="00316C29" w:rsidRDefault="004C1707" w:rsidP="004C1707">
      <w:pPr>
        <w:spacing w:line="1" w:lineRule="exact"/>
        <w:rPr>
          <w:rFonts w:ascii="Times New Roman" w:eastAsia="Times New Roman" w:hAnsi="Times New Roman"/>
          <w:color w:val="231F20"/>
          <w:sz w:val="28"/>
          <w:szCs w:val="28"/>
        </w:rPr>
      </w:pPr>
    </w:p>
    <w:p w:rsidR="004C1707" w:rsidRPr="00316C29" w:rsidRDefault="004C1707" w:rsidP="004C1707">
      <w:pPr>
        <w:numPr>
          <w:ilvl w:val="1"/>
          <w:numId w:val="11"/>
        </w:numPr>
        <w:tabs>
          <w:tab w:val="left" w:pos="640"/>
        </w:tabs>
        <w:spacing w:after="0" w:line="0" w:lineRule="atLeast"/>
        <w:ind w:left="640" w:hanging="251"/>
        <w:jc w:val="both"/>
        <w:rPr>
          <w:rFonts w:ascii="Times New Roman" w:eastAsia="Times New Roman" w:hAnsi="Times New Roman"/>
          <w:color w:val="231F20"/>
          <w:sz w:val="28"/>
          <w:szCs w:val="28"/>
        </w:rPr>
      </w:pPr>
      <w:r w:rsidRPr="00316C29">
        <w:rPr>
          <w:rFonts w:ascii="Times New Roman" w:eastAsia="Times New Roman" w:hAnsi="Times New Roman"/>
          <w:color w:val="231F20"/>
          <w:sz w:val="28"/>
          <w:szCs w:val="28"/>
        </w:rPr>
        <w:t>10%</w:t>
      </w:r>
    </w:p>
    <w:p w:rsidR="004C1707" w:rsidRPr="00316C29" w:rsidRDefault="004C1707" w:rsidP="004C1707">
      <w:pPr>
        <w:spacing w:line="1" w:lineRule="exact"/>
        <w:rPr>
          <w:rFonts w:ascii="Times New Roman" w:eastAsia="Times New Roman" w:hAnsi="Times New Roman"/>
          <w:color w:val="231F20"/>
          <w:sz w:val="28"/>
          <w:szCs w:val="28"/>
        </w:rPr>
      </w:pPr>
    </w:p>
    <w:p w:rsidR="004C1707" w:rsidRPr="00ED119A" w:rsidRDefault="000354D8" w:rsidP="000354D8">
      <w:pPr>
        <w:numPr>
          <w:ilvl w:val="1"/>
          <w:numId w:val="11"/>
        </w:numPr>
        <w:tabs>
          <w:tab w:val="left" w:pos="640"/>
        </w:tabs>
        <w:spacing w:after="0" w:line="0" w:lineRule="atLeast"/>
        <w:ind w:left="640" w:hanging="261"/>
        <w:jc w:val="both"/>
        <w:rPr>
          <w:rFonts w:ascii="Times New Roman" w:eastAsia="Times New Roman" w:hAnsi="Times New Roman"/>
          <w:b/>
          <w:bCs/>
          <w:color w:val="231F20"/>
          <w:sz w:val="28"/>
          <w:szCs w:val="28"/>
          <w:highlight w:val="yellow"/>
        </w:rPr>
        <w:sectPr w:rsidR="004C1707" w:rsidRPr="00ED119A" w:rsidSect="000354D8">
          <w:type w:val="continuous"/>
          <w:pgSz w:w="12160" w:h="15763"/>
          <w:pgMar w:top="647" w:right="1200" w:bottom="1047" w:left="1181" w:header="0" w:footer="0" w:gutter="0"/>
          <w:pgBorders w:offsetFrom="page">
            <w:top w:val="single" w:sz="4" w:space="24" w:color="auto"/>
            <w:left w:val="single" w:sz="4" w:space="24" w:color="auto"/>
            <w:bottom w:val="single" w:sz="4" w:space="24" w:color="auto"/>
            <w:right w:val="single" w:sz="4" w:space="24" w:color="auto"/>
          </w:pgBorders>
          <w:cols w:space="720"/>
        </w:sectPr>
      </w:pPr>
      <w:r w:rsidRPr="00ED119A">
        <w:rPr>
          <w:rFonts w:ascii="Times New Roman" w:eastAsia="Times New Roman" w:hAnsi="Times New Roman"/>
          <w:b/>
          <w:bCs/>
          <w:color w:val="231F20"/>
          <w:sz w:val="28"/>
          <w:szCs w:val="28"/>
          <w:highlight w:val="yellow"/>
        </w:rPr>
        <w:t>1</w:t>
      </w:r>
      <w:r w:rsidR="00ED119A">
        <w:rPr>
          <w:rFonts w:ascii="Times New Roman" w:eastAsia="Times New Roman" w:hAnsi="Times New Roman"/>
          <w:b/>
          <w:bCs/>
          <w:color w:val="231F20"/>
          <w:sz w:val="28"/>
          <w:szCs w:val="28"/>
          <w:highlight w:val="yellow"/>
        </w:rPr>
        <w:t>2</w:t>
      </w:r>
    </w:p>
    <w:p w:rsidR="007005E6" w:rsidRPr="008C5AC8" w:rsidRDefault="007005E6" w:rsidP="007005E6">
      <w:pPr>
        <w:rPr>
          <w:rFonts w:ascii="Times New Roman" w:eastAsia="Times New Roman" w:hAnsi="Times New Roman"/>
          <w:color w:val="231F20"/>
        </w:rPr>
        <w:sectPr w:rsidR="007005E6" w:rsidRPr="008C5AC8" w:rsidSect="000354D8">
          <w:pgSz w:w="12160" w:h="15763"/>
          <w:pgMar w:top="647" w:right="1140" w:bottom="1070" w:left="4600" w:header="0" w:footer="0" w:gutter="0"/>
          <w:pgBorders w:offsetFrom="page">
            <w:top w:val="single" w:sz="4" w:space="24" w:color="auto"/>
            <w:left w:val="single" w:sz="4" w:space="24" w:color="auto"/>
            <w:bottom w:val="single" w:sz="4" w:space="24" w:color="auto"/>
            <w:right w:val="single" w:sz="4" w:space="24" w:color="auto"/>
          </w:pgBorders>
          <w:cols w:space="720"/>
        </w:sectPr>
      </w:pPr>
    </w:p>
    <w:p w:rsidR="007005E6" w:rsidRPr="00316C29" w:rsidRDefault="007005E6" w:rsidP="007005E6">
      <w:pPr>
        <w:spacing w:line="242" w:lineRule="auto"/>
        <w:ind w:right="100"/>
        <w:rPr>
          <w:rFonts w:ascii="Times New Roman" w:eastAsia="Times New Roman" w:hAnsi="Times New Roman"/>
          <w:b/>
          <w:bCs/>
          <w:color w:val="231F20"/>
          <w:sz w:val="24"/>
          <w:szCs w:val="24"/>
        </w:rPr>
      </w:pPr>
      <w:r w:rsidRPr="00316C29">
        <w:rPr>
          <w:rFonts w:ascii="Arial" w:eastAsia="Arial" w:hAnsi="Arial"/>
          <w:b/>
          <w:bCs/>
          <w:color w:val="231F20"/>
          <w:sz w:val="24"/>
          <w:szCs w:val="24"/>
        </w:rPr>
        <w:t>17</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The amount of inventory that a company would tend to</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hold in stock would increase as the</w:t>
      </w:r>
    </w:p>
    <w:p w:rsidR="007005E6" w:rsidRPr="00316C29" w:rsidRDefault="007005E6" w:rsidP="007005E6">
      <w:pPr>
        <w:spacing w:line="119" w:lineRule="exact"/>
        <w:rPr>
          <w:rFonts w:ascii="Times New Roman" w:eastAsia="Times New Roman" w:hAnsi="Times New Roman"/>
          <w:sz w:val="24"/>
          <w:szCs w:val="24"/>
        </w:rPr>
      </w:pPr>
    </w:p>
    <w:p w:rsidR="007005E6" w:rsidRPr="00316C29" w:rsidRDefault="007005E6" w:rsidP="007005E6">
      <w:pPr>
        <w:numPr>
          <w:ilvl w:val="0"/>
          <w:numId w:val="12"/>
        </w:numPr>
        <w:tabs>
          <w:tab w:val="left" w:pos="640"/>
        </w:tabs>
        <w:spacing w:after="0" w:line="0" w:lineRule="atLeast"/>
        <w:ind w:left="640" w:hanging="25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Sales level falls to a permanently lower level.</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ED119A" w:rsidRDefault="007005E6" w:rsidP="007005E6">
      <w:pPr>
        <w:numPr>
          <w:ilvl w:val="0"/>
          <w:numId w:val="12"/>
        </w:numPr>
        <w:tabs>
          <w:tab w:val="left" w:pos="640"/>
        </w:tabs>
        <w:spacing w:after="0" w:line="0" w:lineRule="atLeast"/>
        <w:ind w:left="640" w:hanging="254"/>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Cost of carrying inventory decreases.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2"/>
        </w:numPr>
        <w:tabs>
          <w:tab w:val="left" w:pos="640"/>
        </w:tabs>
        <w:spacing w:after="0" w:line="0" w:lineRule="atLeast"/>
        <w:ind w:left="640" w:hanging="250"/>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Variability of sales decreases.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2"/>
        </w:numPr>
        <w:tabs>
          <w:tab w:val="left" w:pos="640"/>
        </w:tabs>
        <w:spacing w:after="0" w:line="0" w:lineRule="atLeast"/>
        <w:ind w:left="640" w:hanging="26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Cost of running out of stock decreases.</w:t>
      </w:r>
    </w:p>
    <w:p w:rsidR="007005E6" w:rsidRPr="00316C29" w:rsidRDefault="007005E6" w:rsidP="007005E6">
      <w:pPr>
        <w:spacing w:line="118" w:lineRule="exact"/>
        <w:rPr>
          <w:rFonts w:ascii="Times New Roman" w:eastAsia="Times New Roman" w:hAnsi="Times New Roman"/>
          <w:sz w:val="24"/>
          <w:szCs w:val="24"/>
        </w:rPr>
      </w:pPr>
    </w:p>
    <w:p w:rsidR="007005E6" w:rsidRPr="00ED119A" w:rsidRDefault="007005E6" w:rsidP="00ED119A">
      <w:pPr>
        <w:ind w:left="360" w:right="20" w:hanging="360"/>
        <w:rPr>
          <w:rFonts w:ascii="Times New Roman" w:eastAsia="Times New Roman" w:hAnsi="Times New Roman"/>
          <w:b/>
          <w:bCs/>
          <w:color w:val="231F20"/>
          <w:sz w:val="24"/>
          <w:szCs w:val="24"/>
        </w:rPr>
      </w:pPr>
      <w:r w:rsidRPr="00316C29">
        <w:rPr>
          <w:rFonts w:ascii="Arial" w:eastAsia="Arial" w:hAnsi="Arial"/>
          <w:b/>
          <w:bCs/>
          <w:color w:val="231F20"/>
          <w:sz w:val="24"/>
          <w:szCs w:val="24"/>
        </w:rPr>
        <w:t>18.</w:t>
      </w:r>
      <w:r w:rsidRPr="00316C29">
        <w:rPr>
          <w:rFonts w:ascii="Arial" w:eastAsia="Arial" w:hAnsi="Arial"/>
          <w:color w:val="231F20"/>
          <w:sz w:val="24"/>
          <w:szCs w:val="24"/>
        </w:rPr>
        <w:t xml:space="preserve"> </w:t>
      </w:r>
      <w:r w:rsidRPr="00316C29">
        <w:rPr>
          <w:rFonts w:ascii="Times New Roman" w:eastAsia="Times New Roman" w:hAnsi="Times New Roman"/>
          <w:b/>
          <w:bCs/>
          <w:color w:val="231F20"/>
          <w:sz w:val="24"/>
          <w:szCs w:val="24"/>
        </w:rPr>
        <w:t>An appropriate technique for planning and controlling</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manufacturing inventories, such as raw materials, components, and subassemblies, whose demand depends</w:t>
      </w:r>
      <w:r w:rsidR="00ED119A">
        <w:rPr>
          <w:rFonts w:ascii="Times New Roman" w:eastAsia="Times New Roman" w:hAnsi="Times New Roman"/>
          <w:b/>
          <w:bCs/>
          <w:color w:val="231F20"/>
          <w:sz w:val="24"/>
          <w:szCs w:val="24"/>
        </w:rPr>
        <w:t xml:space="preserve"> on the level of production, is</w:t>
      </w:r>
    </w:p>
    <w:p w:rsidR="007005E6" w:rsidRPr="00ED119A" w:rsidRDefault="007005E6" w:rsidP="007005E6">
      <w:pPr>
        <w:numPr>
          <w:ilvl w:val="0"/>
          <w:numId w:val="13"/>
        </w:numPr>
        <w:tabs>
          <w:tab w:val="left" w:pos="640"/>
        </w:tabs>
        <w:spacing w:after="0" w:line="0" w:lineRule="atLeast"/>
        <w:ind w:left="640" w:hanging="250"/>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Materials requirements planning.</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3"/>
        </w:numPr>
        <w:tabs>
          <w:tab w:val="left" w:pos="640"/>
        </w:tabs>
        <w:spacing w:after="0" w:line="0" w:lineRule="atLeast"/>
        <w:ind w:left="640" w:hanging="253"/>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Regression analysis.</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3"/>
        </w:numPr>
        <w:tabs>
          <w:tab w:val="left" w:pos="640"/>
        </w:tabs>
        <w:spacing w:after="0" w:line="0" w:lineRule="atLeast"/>
        <w:ind w:left="640" w:hanging="250"/>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Capital budgeting.</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0"/>
          <w:numId w:val="13"/>
        </w:numPr>
        <w:tabs>
          <w:tab w:val="left" w:pos="640"/>
        </w:tabs>
        <w:spacing w:after="0" w:line="0" w:lineRule="atLeast"/>
        <w:ind w:left="640" w:hanging="260"/>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Linear programming.</w:t>
      </w:r>
    </w:p>
    <w:p w:rsidR="007005E6" w:rsidRPr="00316C29" w:rsidRDefault="007005E6" w:rsidP="007005E6">
      <w:pPr>
        <w:spacing w:line="118" w:lineRule="exact"/>
        <w:rPr>
          <w:rFonts w:ascii="Times New Roman" w:eastAsia="Times New Roman" w:hAnsi="Times New Roman"/>
          <w:sz w:val="24"/>
          <w:szCs w:val="24"/>
        </w:rPr>
      </w:pPr>
    </w:p>
    <w:p w:rsidR="007005E6" w:rsidRPr="00ED119A" w:rsidRDefault="007005E6" w:rsidP="00ED119A">
      <w:pPr>
        <w:ind w:left="360" w:right="60" w:hanging="360"/>
        <w:rPr>
          <w:rFonts w:ascii="Times New Roman" w:eastAsia="Times New Roman" w:hAnsi="Times New Roman"/>
          <w:b/>
          <w:bCs/>
          <w:color w:val="231F20"/>
          <w:sz w:val="24"/>
          <w:szCs w:val="24"/>
        </w:rPr>
      </w:pPr>
      <w:r w:rsidRPr="00316C29">
        <w:rPr>
          <w:rFonts w:ascii="Arial" w:eastAsia="Arial" w:hAnsi="Arial"/>
          <w:b/>
          <w:bCs/>
          <w:color w:val="231F20"/>
          <w:sz w:val="24"/>
          <w:szCs w:val="24"/>
        </w:rPr>
        <w:t xml:space="preserve">19.  </w:t>
      </w:r>
      <w:r w:rsidRPr="00316C29">
        <w:rPr>
          <w:rFonts w:ascii="Times New Roman" w:eastAsia="Times New Roman" w:hAnsi="Times New Roman"/>
          <w:b/>
          <w:bCs/>
          <w:color w:val="231F20"/>
          <w:sz w:val="24"/>
          <w:szCs w:val="24"/>
        </w:rPr>
        <w:t>A company enters into an agreement with a firm</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who will factor the company’s accounts receivable. The factor agrees to buy the company’s receivables, which average $100,000 per month and have an average collection period of 30 days. The factor will advance up to 80% of the face value of receivables at an annual rate of 10% and charge a fee of 2% on all receivables purchased. The controller of the company estimates that the company would save $18,000 in collection expenses over the year. Fees and interest are not deducted in advance. Assuming a 360-day year, what i</w:t>
      </w:r>
      <w:r w:rsidR="00ED119A">
        <w:rPr>
          <w:rFonts w:ascii="Times New Roman" w:eastAsia="Times New Roman" w:hAnsi="Times New Roman"/>
          <w:b/>
          <w:bCs/>
          <w:color w:val="231F20"/>
          <w:sz w:val="24"/>
          <w:szCs w:val="24"/>
        </w:rPr>
        <w:t>s the annual cost of financing?</w:t>
      </w:r>
    </w:p>
    <w:p w:rsidR="007005E6" w:rsidRPr="00316C29" w:rsidRDefault="007005E6" w:rsidP="007005E6">
      <w:pPr>
        <w:numPr>
          <w:ilvl w:val="0"/>
          <w:numId w:val="14"/>
        </w:numPr>
        <w:tabs>
          <w:tab w:val="left" w:pos="640"/>
        </w:tabs>
        <w:spacing w:after="0" w:line="237" w:lineRule="auto"/>
        <w:ind w:left="640" w:hanging="25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10.0%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ED119A" w:rsidRDefault="007005E6" w:rsidP="007005E6">
      <w:pPr>
        <w:numPr>
          <w:ilvl w:val="0"/>
          <w:numId w:val="14"/>
        </w:numPr>
        <w:tabs>
          <w:tab w:val="left" w:pos="640"/>
        </w:tabs>
        <w:spacing w:after="0" w:line="237" w:lineRule="auto"/>
        <w:ind w:left="640" w:hanging="254"/>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14.0%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316C29" w:rsidRDefault="007005E6" w:rsidP="007005E6">
      <w:pPr>
        <w:numPr>
          <w:ilvl w:val="0"/>
          <w:numId w:val="14"/>
        </w:numPr>
        <w:tabs>
          <w:tab w:val="left" w:pos="640"/>
        </w:tabs>
        <w:spacing w:after="0" w:line="237" w:lineRule="auto"/>
        <w:ind w:left="640" w:hanging="25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16.0%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316C29" w:rsidRDefault="007005E6" w:rsidP="007005E6">
      <w:pPr>
        <w:numPr>
          <w:ilvl w:val="0"/>
          <w:numId w:val="14"/>
        </w:numPr>
        <w:tabs>
          <w:tab w:val="left" w:pos="640"/>
        </w:tabs>
        <w:spacing w:after="0" w:line="237" w:lineRule="auto"/>
        <w:ind w:left="640" w:hanging="26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17.5%</w:t>
      </w:r>
    </w:p>
    <w:p w:rsidR="007005E6" w:rsidRPr="008C5AC8" w:rsidRDefault="007005E6" w:rsidP="007005E6">
      <w:pPr>
        <w:spacing w:line="119" w:lineRule="exact"/>
        <w:rPr>
          <w:rFonts w:ascii="Times New Roman" w:eastAsia="Times New Roman" w:hAnsi="Times New Roman"/>
          <w:sz w:val="20"/>
        </w:rPr>
      </w:pPr>
    </w:p>
    <w:p w:rsidR="007005E6" w:rsidRDefault="007005E6" w:rsidP="007005E6">
      <w:pPr>
        <w:ind w:left="450" w:hanging="450"/>
        <w:rPr>
          <w:rFonts w:ascii="Times New Roman" w:eastAsia="Times New Roman" w:hAnsi="Times New Roman"/>
          <w:b/>
          <w:bCs/>
          <w:color w:val="231F20"/>
          <w:sz w:val="24"/>
          <w:szCs w:val="24"/>
        </w:rPr>
      </w:pPr>
      <w:r w:rsidRPr="00316C29">
        <w:rPr>
          <w:rFonts w:ascii="Arial" w:eastAsia="Arial" w:hAnsi="Arial"/>
          <w:b/>
          <w:bCs/>
          <w:color w:val="231F20"/>
          <w:sz w:val="24"/>
          <w:szCs w:val="24"/>
        </w:rPr>
        <w:t>20.</w:t>
      </w:r>
      <w:r w:rsidRPr="00316C29">
        <w:rPr>
          <w:rFonts w:ascii="Arial" w:eastAsia="Arial" w:hAnsi="Arial"/>
          <w:color w:val="231F20"/>
          <w:sz w:val="24"/>
          <w:szCs w:val="24"/>
        </w:rPr>
        <w:t xml:space="preserve"> </w:t>
      </w:r>
      <w:r w:rsidRPr="00316C29">
        <w:rPr>
          <w:rFonts w:ascii="Times New Roman" w:eastAsia="Times New Roman" w:hAnsi="Times New Roman"/>
          <w:color w:val="231F20"/>
          <w:sz w:val="24"/>
          <w:szCs w:val="24"/>
        </w:rPr>
        <w:t xml:space="preserve">  </w:t>
      </w:r>
      <w:r w:rsidRPr="00316C29">
        <w:rPr>
          <w:rFonts w:ascii="Times New Roman" w:eastAsia="Times New Roman" w:hAnsi="Times New Roman"/>
          <w:b/>
          <w:bCs/>
          <w:color w:val="231F20"/>
          <w:sz w:val="24"/>
          <w:szCs w:val="24"/>
        </w:rPr>
        <w:t>A company with $4.8 million in credit sales per year</w:t>
      </w:r>
      <w:r w:rsidRPr="00316C29">
        <w:rPr>
          <w:rFonts w:ascii="Arial" w:eastAsia="Arial" w:hAnsi="Arial"/>
          <w:b/>
          <w:bCs/>
          <w:color w:val="231F20"/>
          <w:sz w:val="24"/>
          <w:szCs w:val="24"/>
        </w:rPr>
        <w:t xml:space="preserve"> </w:t>
      </w:r>
      <w:r w:rsidRPr="00316C29">
        <w:rPr>
          <w:rFonts w:ascii="Times New Roman" w:eastAsia="Times New Roman" w:hAnsi="Times New Roman"/>
          <w:b/>
          <w:bCs/>
          <w:color w:val="231F20"/>
          <w:sz w:val="24"/>
          <w:szCs w:val="24"/>
        </w:rPr>
        <w:t>plans to relax its credit standards, projecting that this will increase credit sales by $720,000. The company’s average collection period for new customers is expected to be 75 days, and the payment behavior of the existing customers is not expected to change. Variable costs are 80% of sales. The firm’s opportunity cost is 20% before taxes. Assuming a 360-day year, what is the company’s benefit (loss) from the planned change in credit terms?</w:t>
      </w:r>
    </w:p>
    <w:p w:rsidR="004C1707" w:rsidRDefault="004C1707" w:rsidP="007005E6">
      <w:pPr>
        <w:ind w:left="450" w:hanging="450"/>
        <w:rPr>
          <w:rFonts w:ascii="Times New Roman" w:eastAsia="Times New Roman" w:hAnsi="Times New Roman"/>
          <w:b/>
          <w:bCs/>
          <w:color w:val="231F20"/>
          <w:sz w:val="24"/>
          <w:szCs w:val="24"/>
        </w:rPr>
      </w:pPr>
    </w:p>
    <w:p w:rsidR="004C1707" w:rsidRPr="00316C29" w:rsidRDefault="004C1707" w:rsidP="007005E6">
      <w:pPr>
        <w:ind w:left="450" w:hanging="450"/>
        <w:rPr>
          <w:rFonts w:ascii="Times New Roman" w:eastAsia="Times New Roman" w:hAnsi="Times New Roman"/>
          <w:b/>
          <w:bCs/>
          <w:color w:val="231F20"/>
          <w:sz w:val="24"/>
          <w:szCs w:val="24"/>
        </w:rPr>
      </w:pPr>
    </w:p>
    <w:p w:rsidR="007005E6" w:rsidRPr="00316C29" w:rsidRDefault="007005E6" w:rsidP="007005E6">
      <w:pPr>
        <w:spacing w:line="128" w:lineRule="exact"/>
        <w:rPr>
          <w:rFonts w:ascii="Times New Roman" w:eastAsia="Times New Roman" w:hAnsi="Times New Roman"/>
          <w:sz w:val="24"/>
          <w:szCs w:val="24"/>
        </w:rPr>
      </w:pPr>
    </w:p>
    <w:p w:rsidR="007005E6" w:rsidRPr="00316C29" w:rsidRDefault="007005E6" w:rsidP="007005E6">
      <w:pPr>
        <w:numPr>
          <w:ilvl w:val="0"/>
          <w:numId w:val="15"/>
        </w:numPr>
        <w:tabs>
          <w:tab w:val="left" w:pos="640"/>
        </w:tabs>
        <w:spacing w:after="0" w:line="237" w:lineRule="auto"/>
        <w:ind w:left="640" w:hanging="25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lastRenderedPageBreak/>
        <w:t>$0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316C29" w:rsidRDefault="007005E6" w:rsidP="007005E6">
      <w:pPr>
        <w:numPr>
          <w:ilvl w:val="0"/>
          <w:numId w:val="15"/>
        </w:numPr>
        <w:tabs>
          <w:tab w:val="left" w:pos="640"/>
        </w:tabs>
        <w:spacing w:after="0" w:line="237" w:lineRule="auto"/>
        <w:ind w:left="640" w:hanging="254"/>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$28,800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316C29" w:rsidRDefault="007005E6" w:rsidP="007005E6">
      <w:pPr>
        <w:numPr>
          <w:ilvl w:val="0"/>
          <w:numId w:val="15"/>
        </w:numPr>
        <w:tabs>
          <w:tab w:val="left" w:pos="640"/>
        </w:tabs>
        <w:spacing w:after="0" w:line="237" w:lineRule="auto"/>
        <w:ind w:left="640" w:hanging="251"/>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$144,000</w:t>
      </w:r>
    </w:p>
    <w:p w:rsidR="007005E6" w:rsidRPr="00316C29" w:rsidRDefault="007005E6" w:rsidP="007005E6">
      <w:pPr>
        <w:spacing w:line="2" w:lineRule="exact"/>
        <w:rPr>
          <w:rFonts w:ascii="Times New Roman" w:eastAsia="Times New Roman" w:hAnsi="Times New Roman"/>
          <w:color w:val="231F20"/>
          <w:sz w:val="24"/>
          <w:szCs w:val="24"/>
        </w:rPr>
      </w:pPr>
    </w:p>
    <w:p w:rsidR="007005E6" w:rsidRPr="00ED119A" w:rsidRDefault="007005E6" w:rsidP="007005E6">
      <w:pPr>
        <w:numPr>
          <w:ilvl w:val="0"/>
          <w:numId w:val="15"/>
        </w:numPr>
        <w:tabs>
          <w:tab w:val="left" w:pos="640"/>
        </w:tabs>
        <w:spacing w:after="0" w:line="0" w:lineRule="atLeast"/>
        <w:ind w:left="640" w:hanging="262"/>
        <w:jc w:val="both"/>
        <w:rPr>
          <w:rFonts w:ascii="Times New Roman" w:eastAsia="Times New Roman" w:hAnsi="Times New Roman"/>
          <w:b/>
          <w:bCs/>
          <w:color w:val="231F20"/>
          <w:sz w:val="24"/>
          <w:szCs w:val="24"/>
        </w:rPr>
      </w:pPr>
      <w:r w:rsidRPr="00ED119A">
        <w:rPr>
          <w:rFonts w:ascii="Times New Roman" w:eastAsia="Times New Roman" w:hAnsi="Times New Roman"/>
          <w:b/>
          <w:bCs/>
          <w:color w:val="231F20"/>
          <w:sz w:val="24"/>
          <w:szCs w:val="24"/>
          <w:highlight w:val="yellow"/>
        </w:rPr>
        <w:t>$120,000</w:t>
      </w:r>
    </w:p>
    <w:p w:rsidR="007005E6" w:rsidRPr="00316C29" w:rsidRDefault="007005E6" w:rsidP="007005E6">
      <w:pPr>
        <w:spacing w:line="212" w:lineRule="exact"/>
        <w:rPr>
          <w:rFonts w:ascii="Times New Roman" w:eastAsia="Times New Roman" w:hAnsi="Times New Roman"/>
          <w:sz w:val="24"/>
          <w:szCs w:val="24"/>
        </w:rPr>
      </w:pPr>
    </w:p>
    <w:p w:rsidR="007005E6" w:rsidRPr="00316C29" w:rsidRDefault="007005E6" w:rsidP="007005E6">
      <w:pPr>
        <w:pStyle w:val="ListParagraph"/>
        <w:numPr>
          <w:ilvl w:val="0"/>
          <w:numId w:val="33"/>
        </w:numPr>
        <w:tabs>
          <w:tab w:val="left" w:pos="360"/>
        </w:tabs>
        <w:spacing w:after="0" w:line="0" w:lineRule="atLeast"/>
        <w:ind w:left="360" w:right="140"/>
        <w:rPr>
          <w:rFonts w:ascii="Arial" w:eastAsia="Arial" w:hAnsi="Arial"/>
          <w:b/>
          <w:bCs/>
          <w:color w:val="231F20"/>
          <w:sz w:val="24"/>
          <w:szCs w:val="24"/>
        </w:rPr>
      </w:pPr>
      <w:r w:rsidRPr="00316C29">
        <w:rPr>
          <w:rFonts w:ascii="Times New Roman" w:eastAsia="Times New Roman" w:hAnsi="Times New Roman"/>
          <w:b/>
          <w:bCs/>
          <w:color w:val="231F20"/>
          <w:sz w:val="24"/>
          <w:szCs w:val="24"/>
        </w:rPr>
        <w:t xml:space="preserve">Gild Company has been offered credit terms of 3/10, net 30. Using a 365-day year, what is the nominal cost of </w:t>
      </w:r>
      <w:r w:rsidRPr="00316C29">
        <w:rPr>
          <w:rFonts w:ascii="Arial" w:eastAsia="Arial" w:hAnsi="Arial"/>
          <w:b/>
          <w:bCs/>
          <w:color w:val="231F20"/>
          <w:sz w:val="24"/>
          <w:szCs w:val="24"/>
        </w:rPr>
        <w:t>not</w:t>
      </w:r>
      <w:r w:rsidRPr="00316C29">
        <w:rPr>
          <w:rFonts w:ascii="Times New Roman" w:eastAsia="Times New Roman" w:hAnsi="Times New Roman"/>
          <w:b/>
          <w:bCs/>
          <w:color w:val="231F20"/>
          <w:sz w:val="24"/>
          <w:szCs w:val="24"/>
        </w:rPr>
        <w:t xml:space="preserve"> taking advantage of the discount if the firm pays on the 35th day after the purchase?</w:t>
      </w:r>
    </w:p>
    <w:p w:rsidR="007005E6" w:rsidRPr="00316C29" w:rsidRDefault="007005E6" w:rsidP="007005E6">
      <w:pPr>
        <w:spacing w:line="122" w:lineRule="exact"/>
        <w:rPr>
          <w:rFonts w:ascii="Arial" w:eastAsia="Arial" w:hAnsi="Arial"/>
          <w:color w:val="231F20"/>
          <w:sz w:val="24"/>
          <w:szCs w:val="24"/>
        </w:rPr>
      </w:pPr>
    </w:p>
    <w:p w:rsidR="007005E6" w:rsidRPr="00316C29" w:rsidRDefault="007005E6" w:rsidP="007005E6">
      <w:pPr>
        <w:numPr>
          <w:ilvl w:val="1"/>
          <w:numId w:val="16"/>
        </w:numPr>
        <w:tabs>
          <w:tab w:val="left" w:pos="640"/>
        </w:tabs>
        <w:spacing w:after="0" w:line="0" w:lineRule="atLeast"/>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14.2%</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1"/>
          <w:numId w:val="16"/>
        </w:numPr>
        <w:tabs>
          <w:tab w:val="left" w:pos="640"/>
        </w:tabs>
        <w:spacing w:after="0" w:line="0" w:lineRule="atLeast"/>
        <w:ind w:left="640" w:hanging="255"/>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32.2%</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1"/>
          <w:numId w:val="16"/>
        </w:numPr>
        <w:tabs>
          <w:tab w:val="left" w:pos="640"/>
        </w:tabs>
        <w:spacing w:after="0" w:line="0" w:lineRule="atLeast"/>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37.6%</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ED119A" w:rsidRDefault="007005E6" w:rsidP="007005E6">
      <w:pPr>
        <w:numPr>
          <w:ilvl w:val="1"/>
          <w:numId w:val="16"/>
        </w:numPr>
        <w:tabs>
          <w:tab w:val="left" w:pos="640"/>
        </w:tabs>
        <w:spacing w:after="0" w:line="0" w:lineRule="atLeast"/>
        <w:ind w:left="640" w:hanging="262"/>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45.2%</w:t>
      </w:r>
    </w:p>
    <w:p w:rsidR="007005E6" w:rsidRPr="00316C29" w:rsidRDefault="007005E6" w:rsidP="007005E6">
      <w:pPr>
        <w:spacing w:line="123" w:lineRule="exact"/>
        <w:rPr>
          <w:rFonts w:ascii="Times New Roman" w:eastAsia="Times New Roman" w:hAnsi="Times New Roman"/>
          <w:color w:val="231F20"/>
          <w:sz w:val="24"/>
          <w:szCs w:val="24"/>
        </w:rPr>
      </w:pPr>
    </w:p>
    <w:p w:rsidR="007005E6" w:rsidRPr="00316C29" w:rsidRDefault="007005E6" w:rsidP="007005E6">
      <w:pPr>
        <w:pStyle w:val="ListParagraph"/>
        <w:numPr>
          <w:ilvl w:val="0"/>
          <w:numId w:val="33"/>
        </w:numPr>
        <w:tabs>
          <w:tab w:val="left" w:pos="360"/>
        </w:tabs>
        <w:spacing w:after="0" w:line="0" w:lineRule="atLeast"/>
        <w:rPr>
          <w:rFonts w:ascii="Arial" w:eastAsia="Arial" w:hAnsi="Arial"/>
          <w:b/>
          <w:bCs/>
          <w:color w:val="231F20"/>
          <w:sz w:val="24"/>
          <w:szCs w:val="24"/>
        </w:rPr>
      </w:pPr>
      <w:r w:rsidRPr="00316C29">
        <w:rPr>
          <w:rFonts w:ascii="Times New Roman" w:eastAsia="Times New Roman" w:hAnsi="Times New Roman"/>
          <w:color w:val="231F20"/>
          <w:sz w:val="24"/>
          <w:szCs w:val="24"/>
        </w:rPr>
        <w:t xml:space="preserve">  </w:t>
      </w:r>
      <w:r w:rsidRPr="00316C29">
        <w:rPr>
          <w:rFonts w:ascii="Times New Roman" w:eastAsia="Times New Roman" w:hAnsi="Times New Roman"/>
          <w:b/>
          <w:bCs/>
          <w:color w:val="231F20"/>
          <w:sz w:val="24"/>
          <w:szCs w:val="24"/>
        </w:rPr>
        <w:t>Newton Corporation is offered trade credit terms of 3/15, net 45. The firm does not take advantage of the discount, and it pays the account after 67 days. Using a 365-day year, what is the nominal annual cost of not taking the discount?</w:t>
      </w:r>
    </w:p>
    <w:p w:rsidR="007005E6" w:rsidRPr="00316C29" w:rsidRDefault="007005E6" w:rsidP="007005E6">
      <w:pPr>
        <w:spacing w:line="122" w:lineRule="exact"/>
        <w:rPr>
          <w:rFonts w:ascii="Arial" w:eastAsia="Arial" w:hAnsi="Arial"/>
          <w:color w:val="231F20"/>
          <w:sz w:val="24"/>
          <w:szCs w:val="24"/>
        </w:rPr>
      </w:pPr>
    </w:p>
    <w:p w:rsidR="007005E6" w:rsidRPr="00316C29" w:rsidRDefault="007005E6" w:rsidP="007005E6">
      <w:pPr>
        <w:numPr>
          <w:ilvl w:val="1"/>
          <w:numId w:val="33"/>
        </w:numPr>
        <w:tabs>
          <w:tab w:val="left" w:pos="640"/>
        </w:tabs>
        <w:spacing w:after="0" w:line="0" w:lineRule="atLeast"/>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18.2%</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ED119A" w:rsidRDefault="007005E6" w:rsidP="007005E6">
      <w:pPr>
        <w:numPr>
          <w:ilvl w:val="1"/>
          <w:numId w:val="33"/>
        </w:numPr>
        <w:tabs>
          <w:tab w:val="left" w:pos="640"/>
        </w:tabs>
        <w:spacing w:after="0" w:line="0" w:lineRule="atLeast"/>
        <w:ind w:left="640" w:hanging="255"/>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21.71%</w:t>
      </w:r>
    </w:p>
    <w:p w:rsidR="007005E6" w:rsidRPr="00316C29" w:rsidRDefault="007005E6" w:rsidP="007005E6">
      <w:pPr>
        <w:spacing w:line="1" w:lineRule="exact"/>
        <w:rPr>
          <w:rFonts w:ascii="Times New Roman" w:eastAsia="Times New Roman" w:hAnsi="Times New Roman"/>
          <w:color w:val="231F20"/>
          <w:sz w:val="24"/>
          <w:szCs w:val="24"/>
        </w:rPr>
      </w:pPr>
    </w:p>
    <w:p w:rsidR="007005E6" w:rsidRPr="00316C29" w:rsidRDefault="007005E6" w:rsidP="007005E6">
      <w:pPr>
        <w:numPr>
          <w:ilvl w:val="1"/>
          <w:numId w:val="33"/>
        </w:numPr>
        <w:tabs>
          <w:tab w:val="left" w:pos="640"/>
        </w:tabs>
        <w:spacing w:after="0" w:line="0" w:lineRule="atLeast"/>
        <w:ind w:left="640" w:hanging="25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23.48%</w:t>
      </w:r>
    </w:p>
    <w:p w:rsidR="007005E6" w:rsidRPr="00316C29" w:rsidRDefault="007005E6" w:rsidP="007005E6">
      <w:pPr>
        <w:spacing w:line="1" w:lineRule="exact"/>
        <w:rPr>
          <w:rFonts w:ascii="Times New Roman" w:eastAsia="Times New Roman" w:hAnsi="Times New Roman"/>
          <w:color w:val="231F20"/>
          <w:sz w:val="24"/>
          <w:szCs w:val="24"/>
        </w:rPr>
      </w:pPr>
    </w:p>
    <w:p w:rsidR="00316C29" w:rsidRPr="00ED119A" w:rsidRDefault="007005E6" w:rsidP="00ED119A">
      <w:pPr>
        <w:numPr>
          <w:ilvl w:val="1"/>
          <w:numId w:val="33"/>
        </w:numPr>
        <w:tabs>
          <w:tab w:val="left" w:pos="640"/>
        </w:tabs>
        <w:spacing w:after="0" w:line="0" w:lineRule="atLeast"/>
        <w:ind w:left="640" w:hanging="262"/>
        <w:jc w:val="both"/>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26.45%</w:t>
      </w:r>
    </w:p>
    <w:p w:rsidR="00316C29" w:rsidRPr="00316C29" w:rsidRDefault="00316C29" w:rsidP="007005E6">
      <w:pPr>
        <w:spacing w:line="123" w:lineRule="exact"/>
        <w:rPr>
          <w:rFonts w:ascii="Times New Roman" w:eastAsia="Times New Roman" w:hAnsi="Times New Roman"/>
          <w:color w:val="231F20"/>
          <w:sz w:val="24"/>
          <w:szCs w:val="24"/>
        </w:rPr>
      </w:pPr>
    </w:p>
    <w:p w:rsidR="007005E6" w:rsidRPr="00316C29" w:rsidRDefault="007005E6" w:rsidP="007005E6">
      <w:pPr>
        <w:numPr>
          <w:ilvl w:val="0"/>
          <w:numId w:val="33"/>
        </w:numPr>
        <w:tabs>
          <w:tab w:val="left" w:pos="360"/>
        </w:tabs>
        <w:spacing w:after="0" w:line="0" w:lineRule="atLeast"/>
        <w:ind w:left="360" w:right="80"/>
        <w:rPr>
          <w:rFonts w:ascii="Arial" w:eastAsia="Arial" w:hAnsi="Arial"/>
          <w:b/>
          <w:bCs/>
          <w:color w:val="231F20"/>
          <w:sz w:val="24"/>
          <w:szCs w:val="24"/>
        </w:rPr>
      </w:pPr>
      <w:r w:rsidRPr="00316C29">
        <w:rPr>
          <w:rFonts w:ascii="Times New Roman" w:eastAsia="Times New Roman" w:hAnsi="Times New Roman"/>
          <w:b/>
          <w:bCs/>
          <w:color w:val="231F20"/>
          <w:sz w:val="24"/>
          <w:szCs w:val="24"/>
        </w:rPr>
        <w:t>Assume that Williams Corp is financed with a heavy reliance on short-term debt and short-term rates have increased. How do these facts impact the interest expense, net income, and financial risk for Williams Corp?</w:t>
      </w:r>
    </w:p>
    <w:p w:rsidR="007005E6" w:rsidRPr="00316C29" w:rsidRDefault="007005E6" w:rsidP="007005E6">
      <w:pPr>
        <w:spacing w:line="32" w:lineRule="exact"/>
        <w:rPr>
          <w:rFonts w:ascii="Times New Roman" w:eastAsia="Times New Roman" w:hAnsi="Times New Roman"/>
          <w:sz w:val="24"/>
          <w:szCs w:val="24"/>
        </w:rPr>
      </w:pPr>
    </w:p>
    <w:tbl>
      <w:tblPr>
        <w:tblW w:w="0" w:type="auto"/>
        <w:tblInd w:w="400" w:type="dxa"/>
        <w:tblLayout w:type="fixed"/>
        <w:tblCellMar>
          <w:left w:w="0" w:type="dxa"/>
          <w:right w:w="0" w:type="dxa"/>
        </w:tblCellMar>
        <w:tblLook w:val="04A0" w:firstRow="1" w:lastRow="0" w:firstColumn="1" w:lastColumn="0" w:noHBand="0" w:noVBand="1"/>
      </w:tblPr>
      <w:tblGrid>
        <w:gridCol w:w="360"/>
        <w:gridCol w:w="1200"/>
        <w:gridCol w:w="1240"/>
        <w:gridCol w:w="2754"/>
      </w:tblGrid>
      <w:tr w:rsidR="007005E6" w:rsidRPr="00316C29" w:rsidTr="00316C29">
        <w:trPr>
          <w:trHeight w:val="211"/>
        </w:trPr>
        <w:tc>
          <w:tcPr>
            <w:tcW w:w="360" w:type="dxa"/>
            <w:vAlign w:val="bottom"/>
          </w:tcPr>
          <w:p w:rsidR="007005E6" w:rsidRPr="00316C29" w:rsidRDefault="007005E6" w:rsidP="00316C29">
            <w:pPr>
              <w:spacing w:line="0" w:lineRule="atLeast"/>
              <w:rPr>
                <w:rFonts w:ascii="Times New Roman" w:eastAsia="Times New Roman" w:hAnsi="Times New Roman"/>
                <w:sz w:val="24"/>
                <w:szCs w:val="24"/>
              </w:rPr>
            </w:pPr>
          </w:p>
        </w:tc>
        <w:tc>
          <w:tcPr>
            <w:tcW w:w="1200" w:type="dxa"/>
            <w:vAlign w:val="bottom"/>
            <w:hideMark/>
          </w:tcPr>
          <w:p w:rsidR="007005E6" w:rsidRPr="00316C29" w:rsidRDefault="007005E6" w:rsidP="00316C29">
            <w:pPr>
              <w:spacing w:line="0" w:lineRule="atLeast"/>
              <w:jc w:val="center"/>
              <w:rPr>
                <w:rFonts w:ascii="Arial" w:eastAsia="Arial" w:hAnsi="Arial"/>
                <w:color w:val="231F20"/>
                <w:w w:val="92"/>
                <w:sz w:val="24"/>
                <w:szCs w:val="24"/>
              </w:rPr>
            </w:pPr>
            <w:r w:rsidRPr="00316C29">
              <w:rPr>
                <w:rFonts w:ascii="Arial" w:eastAsia="Arial" w:hAnsi="Arial"/>
                <w:color w:val="231F20"/>
                <w:w w:val="92"/>
                <w:sz w:val="24"/>
                <w:szCs w:val="24"/>
              </w:rPr>
              <w:t>Interest</w:t>
            </w:r>
          </w:p>
        </w:tc>
        <w:tc>
          <w:tcPr>
            <w:tcW w:w="1240" w:type="dxa"/>
            <w:vAlign w:val="bottom"/>
          </w:tcPr>
          <w:p w:rsidR="007005E6" w:rsidRPr="00316C29" w:rsidRDefault="007005E6" w:rsidP="00316C29">
            <w:pPr>
              <w:spacing w:line="0" w:lineRule="atLeast"/>
              <w:rPr>
                <w:rFonts w:ascii="Times New Roman" w:eastAsia="Times New Roman" w:hAnsi="Times New Roman"/>
                <w:sz w:val="24"/>
                <w:szCs w:val="24"/>
              </w:rPr>
            </w:pPr>
          </w:p>
        </w:tc>
        <w:tc>
          <w:tcPr>
            <w:tcW w:w="2754" w:type="dxa"/>
            <w:vAlign w:val="bottom"/>
          </w:tcPr>
          <w:p w:rsidR="007005E6" w:rsidRPr="00316C29" w:rsidRDefault="007005E6" w:rsidP="00316C29">
            <w:pPr>
              <w:spacing w:line="0" w:lineRule="atLeast"/>
              <w:rPr>
                <w:rFonts w:ascii="Times New Roman" w:eastAsia="Times New Roman" w:hAnsi="Times New Roman"/>
                <w:sz w:val="24"/>
                <w:szCs w:val="24"/>
              </w:rPr>
            </w:pPr>
          </w:p>
        </w:tc>
      </w:tr>
      <w:tr w:rsidR="007005E6" w:rsidRPr="00316C29" w:rsidTr="00316C29">
        <w:trPr>
          <w:trHeight w:val="220"/>
        </w:trPr>
        <w:tc>
          <w:tcPr>
            <w:tcW w:w="360" w:type="dxa"/>
            <w:vAlign w:val="bottom"/>
          </w:tcPr>
          <w:p w:rsidR="007005E6" w:rsidRPr="00316C29" w:rsidRDefault="007005E6" w:rsidP="00316C29">
            <w:pPr>
              <w:spacing w:line="0" w:lineRule="atLeast"/>
              <w:rPr>
                <w:rFonts w:ascii="Times New Roman" w:eastAsia="Times New Roman" w:hAnsi="Times New Roman"/>
                <w:sz w:val="24"/>
                <w:szCs w:val="24"/>
              </w:rPr>
            </w:pPr>
          </w:p>
        </w:tc>
        <w:tc>
          <w:tcPr>
            <w:tcW w:w="1200" w:type="dxa"/>
            <w:vAlign w:val="bottom"/>
            <w:hideMark/>
          </w:tcPr>
          <w:p w:rsidR="007005E6" w:rsidRPr="00316C29" w:rsidRDefault="007005E6" w:rsidP="00316C29">
            <w:pPr>
              <w:spacing w:line="0" w:lineRule="atLeast"/>
              <w:jc w:val="center"/>
              <w:rPr>
                <w:rFonts w:ascii="Arial" w:eastAsia="Arial" w:hAnsi="Arial"/>
                <w:color w:val="231F20"/>
                <w:w w:val="83"/>
                <w:sz w:val="24"/>
                <w:szCs w:val="24"/>
              </w:rPr>
            </w:pPr>
            <w:r w:rsidRPr="00316C29">
              <w:rPr>
                <w:rFonts w:ascii="Arial" w:eastAsia="Arial" w:hAnsi="Arial"/>
                <w:color w:val="231F20"/>
                <w:w w:val="83"/>
                <w:sz w:val="24"/>
                <w:szCs w:val="24"/>
              </w:rPr>
              <w:t>expense</w:t>
            </w:r>
          </w:p>
        </w:tc>
        <w:tc>
          <w:tcPr>
            <w:tcW w:w="1240" w:type="dxa"/>
            <w:vAlign w:val="bottom"/>
            <w:hideMark/>
          </w:tcPr>
          <w:p w:rsidR="007005E6" w:rsidRPr="00316C29" w:rsidRDefault="007005E6" w:rsidP="00316C29">
            <w:pPr>
              <w:spacing w:line="0" w:lineRule="atLeast"/>
              <w:ind w:left="10"/>
              <w:jc w:val="center"/>
              <w:rPr>
                <w:rFonts w:ascii="Arial" w:eastAsia="Arial" w:hAnsi="Arial"/>
                <w:color w:val="231F20"/>
                <w:w w:val="88"/>
                <w:sz w:val="24"/>
                <w:szCs w:val="24"/>
              </w:rPr>
            </w:pPr>
            <w:r w:rsidRPr="00316C29">
              <w:rPr>
                <w:rFonts w:ascii="Arial" w:eastAsia="Arial" w:hAnsi="Arial"/>
                <w:color w:val="231F20"/>
                <w:w w:val="88"/>
                <w:sz w:val="24"/>
                <w:szCs w:val="24"/>
              </w:rPr>
              <w:t>Net income</w:t>
            </w:r>
          </w:p>
        </w:tc>
        <w:tc>
          <w:tcPr>
            <w:tcW w:w="2754" w:type="dxa"/>
            <w:vAlign w:val="bottom"/>
            <w:hideMark/>
          </w:tcPr>
          <w:p w:rsidR="007005E6" w:rsidRPr="00316C29" w:rsidRDefault="007005E6" w:rsidP="00316C29">
            <w:pPr>
              <w:spacing w:line="0" w:lineRule="atLeast"/>
              <w:ind w:left="160"/>
              <w:rPr>
                <w:rFonts w:ascii="Arial" w:eastAsia="Arial" w:hAnsi="Arial"/>
                <w:color w:val="231F20"/>
                <w:w w:val="90"/>
                <w:sz w:val="24"/>
                <w:szCs w:val="24"/>
              </w:rPr>
            </w:pPr>
            <w:r w:rsidRPr="00316C29">
              <w:rPr>
                <w:rFonts w:ascii="Arial" w:eastAsia="Arial" w:hAnsi="Arial"/>
                <w:color w:val="231F20"/>
                <w:w w:val="90"/>
                <w:sz w:val="24"/>
                <w:szCs w:val="24"/>
              </w:rPr>
              <w:t>Financial risk</w:t>
            </w:r>
          </w:p>
        </w:tc>
      </w:tr>
      <w:tr w:rsidR="007005E6" w:rsidRPr="00316C29" w:rsidTr="00316C29">
        <w:trPr>
          <w:trHeight w:val="243"/>
        </w:trPr>
        <w:tc>
          <w:tcPr>
            <w:tcW w:w="360" w:type="dxa"/>
            <w:vAlign w:val="bottom"/>
            <w:hideMark/>
          </w:tcPr>
          <w:p w:rsidR="007005E6" w:rsidRPr="00316C29" w:rsidRDefault="007005E6" w:rsidP="00316C29">
            <w:pPr>
              <w:spacing w:line="0" w:lineRule="atLeast"/>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a.</w:t>
            </w:r>
          </w:p>
        </w:tc>
        <w:tc>
          <w:tcPr>
            <w:tcW w:w="1200" w:type="dxa"/>
            <w:vAlign w:val="bottom"/>
            <w:hideMark/>
          </w:tcPr>
          <w:p w:rsidR="007005E6" w:rsidRPr="00316C29" w:rsidRDefault="007005E6" w:rsidP="00316C29">
            <w:pPr>
              <w:spacing w:line="0" w:lineRule="atLeast"/>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Decreases</w:t>
            </w:r>
          </w:p>
        </w:tc>
        <w:tc>
          <w:tcPr>
            <w:tcW w:w="1240" w:type="dxa"/>
            <w:vAlign w:val="bottom"/>
            <w:hideMark/>
          </w:tcPr>
          <w:p w:rsidR="007005E6" w:rsidRPr="00316C29" w:rsidRDefault="007005E6" w:rsidP="00316C29">
            <w:pPr>
              <w:spacing w:line="0" w:lineRule="atLeast"/>
              <w:ind w:left="1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Decreases</w:t>
            </w:r>
          </w:p>
        </w:tc>
        <w:tc>
          <w:tcPr>
            <w:tcW w:w="2754" w:type="dxa"/>
            <w:vAlign w:val="bottom"/>
            <w:hideMark/>
          </w:tcPr>
          <w:p w:rsidR="007005E6" w:rsidRPr="00316C29" w:rsidRDefault="007005E6" w:rsidP="00316C29">
            <w:pPr>
              <w:spacing w:line="0" w:lineRule="atLeast"/>
              <w:ind w:left="320"/>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Decreases</w:t>
            </w:r>
          </w:p>
        </w:tc>
      </w:tr>
      <w:tr w:rsidR="007005E6" w:rsidRPr="00316C29" w:rsidTr="00316C29">
        <w:trPr>
          <w:trHeight w:val="243"/>
        </w:trPr>
        <w:tc>
          <w:tcPr>
            <w:tcW w:w="360" w:type="dxa"/>
            <w:vAlign w:val="bottom"/>
            <w:hideMark/>
          </w:tcPr>
          <w:p w:rsidR="007005E6" w:rsidRPr="00ED119A" w:rsidRDefault="007005E6" w:rsidP="00316C29">
            <w:pPr>
              <w:spacing w:line="0" w:lineRule="atLeast"/>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b.</w:t>
            </w:r>
          </w:p>
        </w:tc>
        <w:tc>
          <w:tcPr>
            <w:tcW w:w="1200" w:type="dxa"/>
            <w:vAlign w:val="bottom"/>
            <w:hideMark/>
          </w:tcPr>
          <w:p w:rsidR="007005E6" w:rsidRPr="00ED119A" w:rsidRDefault="007005E6" w:rsidP="00316C29">
            <w:pPr>
              <w:spacing w:line="0" w:lineRule="atLeast"/>
              <w:jc w:val="center"/>
              <w:rPr>
                <w:rFonts w:ascii="Times New Roman" w:eastAsia="Times New Roman" w:hAnsi="Times New Roman"/>
                <w:b/>
                <w:bCs/>
                <w:color w:val="231F20"/>
                <w:w w:val="98"/>
                <w:sz w:val="24"/>
                <w:szCs w:val="24"/>
                <w:highlight w:val="yellow"/>
              </w:rPr>
            </w:pPr>
            <w:r w:rsidRPr="00ED119A">
              <w:rPr>
                <w:rFonts w:ascii="Times New Roman" w:eastAsia="Times New Roman" w:hAnsi="Times New Roman"/>
                <w:b/>
                <w:bCs/>
                <w:color w:val="231F20"/>
                <w:w w:val="98"/>
                <w:sz w:val="24"/>
                <w:szCs w:val="24"/>
                <w:highlight w:val="yellow"/>
              </w:rPr>
              <w:t>Increases</w:t>
            </w:r>
          </w:p>
        </w:tc>
        <w:tc>
          <w:tcPr>
            <w:tcW w:w="1240" w:type="dxa"/>
            <w:vAlign w:val="bottom"/>
            <w:hideMark/>
          </w:tcPr>
          <w:p w:rsidR="007005E6" w:rsidRPr="00ED119A" w:rsidRDefault="007005E6" w:rsidP="00316C29">
            <w:pPr>
              <w:spacing w:line="0" w:lineRule="atLeast"/>
              <w:ind w:left="10"/>
              <w:jc w:val="center"/>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Decreases</w:t>
            </w:r>
          </w:p>
        </w:tc>
        <w:tc>
          <w:tcPr>
            <w:tcW w:w="2754" w:type="dxa"/>
            <w:vAlign w:val="bottom"/>
            <w:hideMark/>
          </w:tcPr>
          <w:p w:rsidR="007005E6" w:rsidRPr="00ED119A" w:rsidRDefault="007005E6" w:rsidP="00316C29">
            <w:pPr>
              <w:spacing w:line="0" w:lineRule="atLeast"/>
              <w:ind w:left="320"/>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Increase</w:t>
            </w:r>
          </w:p>
        </w:tc>
      </w:tr>
      <w:tr w:rsidR="007005E6" w:rsidRPr="00316C29" w:rsidTr="00316C29">
        <w:trPr>
          <w:trHeight w:val="243"/>
        </w:trPr>
        <w:tc>
          <w:tcPr>
            <w:tcW w:w="360" w:type="dxa"/>
            <w:vAlign w:val="bottom"/>
            <w:hideMark/>
          </w:tcPr>
          <w:p w:rsidR="007005E6" w:rsidRPr="00316C29" w:rsidRDefault="007005E6" w:rsidP="00316C29">
            <w:pPr>
              <w:spacing w:line="0" w:lineRule="atLeast"/>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c.</w:t>
            </w:r>
          </w:p>
        </w:tc>
        <w:tc>
          <w:tcPr>
            <w:tcW w:w="1200" w:type="dxa"/>
            <w:vAlign w:val="bottom"/>
            <w:hideMark/>
          </w:tcPr>
          <w:p w:rsidR="007005E6" w:rsidRPr="00316C29" w:rsidRDefault="007005E6" w:rsidP="00316C29">
            <w:pPr>
              <w:spacing w:line="0" w:lineRule="atLeast"/>
              <w:ind w:left="240"/>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w:t>
            </w:r>
          </w:p>
        </w:tc>
        <w:tc>
          <w:tcPr>
            <w:tcW w:w="1240" w:type="dxa"/>
            <w:vAlign w:val="bottom"/>
            <w:hideMark/>
          </w:tcPr>
          <w:p w:rsidR="007005E6" w:rsidRPr="00316C29" w:rsidRDefault="007005E6" w:rsidP="00316C29">
            <w:pPr>
              <w:spacing w:line="0" w:lineRule="atLeast"/>
              <w:jc w:val="center"/>
              <w:rPr>
                <w:rFonts w:ascii="Times New Roman" w:eastAsia="Times New Roman" w:hAnsi="Times New Roman"/>
                <w:color w:val="231F20"/>
                <w:w w:val="98"/>
                <w:sz w:val="24"/>
                <w:szCs w:val="24"/>
              </w:rPr>
            </w:pPr>
            <w:r w:rsidRPr="00316C29">
              <w:rPr>
                <w:rFonts w:ascii="Times New Roman" w:eastAsia="Times New Roman" w:hAnsi="Times New Roman"/>
                <w:color w:val="231F20"/>
                <w:w w:val="98"/>
                <w:sz w:val="24"/>
                <w:szCs w:val="24"/>
              </w:rPr>
              <w:t>Increases</w:t>
            </w:r>
          </w:p>
        </w:tc>
        <w:tc>
          <w:tcPr>
            <w:tcW w:w="2754" w:type="dxa"/>
            <w:vAlign w:val="bottom"/>
            <w:hideMark/>
          </w:tcPr>
          <w:p w:rsidR="007005E6" w:rsidRPr="00316C29" w:rsidRDefault="007005E6" w:rsidP="00316C29">
            <w:pPr>
              <w:spacing w:line="0" w:lineRule="atLeast"/>
              <w:ind w:left="320"/>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Increases</w:t>
            </w:r>
          </w:p>
        </w:tc>
      </w:tr>
      <w:tr w:rsidR="007005E6" w:rsidRPr="00316C29" w:rsidTr="00316C29">
        <w:trPr>
          <w:trHeight w:val="243"/>
        </w:trPr>
        <w:tc>
          <w:tcPr>
            <w:tcW w:w="360" w:type="dxa"/>
            <w:vAlign w:val="bottom"/>
            <w:hideMark/>
          </w:tcPr>
          <w:p w:rsidR="007005E6" w:rsidRPr="00316C29" w:rsidRDefault="007005E6" w:rsidP="00316C29">
            <w:pPr>
              <w:spacing w:line="0" w:lineRule="atLeast"/>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w:t>
            </w:r>
          </w:p>
        </w:tc>
        <w:tc>
          <w:tcPr>
            <w:tcW w:w="1200" w:type="dxa"/>
            <w:vAlign w:val="bottom"/>
            <w:hideMark/>
          </w:tcPr>
          <w:p w:rsidR="007005E6" w:rsidRPr="00316C29" w:rsidRDefault="007005E6" w:rsidP="00316C29">
            <w:pPr>
              <w:spacing w:line="0" w:lineRule="atLeast"/>
              <w:jc w:val="center"/>
              <w:rPr>
                <w:rFonts w:ascii="Times New Roman" w:eastAsia="Times New Roman" w:hAnsi="Times New Roman"/>
                <w:color w:val="231F20"/>
                <w:w w:val="98"/>
                <w:sz w:val="24"/>
                <w:szCs w:val="24"/>
              </w:rPr>
            </w:pPr>
            <w:r w:rsidRPr="00316C29">
              <w:rPr>
                <w:rFonts w:ascii="Times New Roman" w:eastAsia="Times New Roman" w:hAnsi="Times New Roman"/>
                <w:color w:val="231F20"/>
                <w:w w:val="98"/>
                <w:sz w:val="24"/>
                <w:szCs w:val="24"/>
              </w:rPr>
              <w:t>Increases</w:t>
            </w:r>
          </w:p>
        </w:tc>
        <w:tc>
          <w:tcPr>
            <w:tcW w:w="1240" w:type="dxa"/>
            <w:vAlign w:val="bottom"/>
            <w:hideMark/>
          </w:tcPr>
          <w:p w:rsidR="007005E6" w:rsidRPr="00316C29" w:rsidRDefault="007005E6" w:rsidP="00316C29">
            <w:pPr>
              <w:spacing w:line="0" w:lineRule="atLeast"/>
              <w:ind w:left="10"/>
              <w:jc w:val="center"/>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Decreases</w:t>
            </w:r>
          </w:p>
        </w:tc>
        <w:tc>
          <w:tcPr>
            <w:tcW w:w="2754" w:type="dxa"/>
            <w:vAlign w:val="bottom"/>
            <w:hideMark/>
          </w:tcPr>
          <w:p w:rsidR="007005E6" w:rsidRPr="00316C29" w:rsidRDefault="007005E6" w:rsidP="00316C29">
            <w:pPr>
              <w:spacing w:line="0" w:lineRule="atLeast"/>
              <w:ind w:left="320"/>
              <w:rPr>
                <w:rFonts w:ascii="Times New Roman" w:eastAsia="Times New Roman" w:hAnsi="Times New Roman"/>
                <w:color w:val="231F20"/>
                <w:sz w:val="24"/>
                <w:szCs w:val="24"/>
              </w:rPr>
            </w:pPr>
            <w:r w:rsidRPr="00316C29">
              <w:rPr>
                <w:rFonts w:ascii="Times New Roman" w:eastAsia="Times New Roman" w:hAnsi="Times New Roman"/>
                <w:color w:val="231F20"/>
                <w:sz w:val="24"/>
                <w:szCs w:val="24"/>
              </w:rPr>
              <w:t>Decreases</w:t>
            </w:r>
          </w:p>
        </w:tc>
      </w:tr>
    </w:tbl>
    <w:p w:rsidR="004C1707" w:rsidRDefault="004C1707" w:rsidP="00316C29">
      <w:pPr>
        <w:rPr>
          <w:rFonts w:ascii="Times New Roman" w:eastAsia="Times New Roman" w:hAnsi="Times New Roman"/>
          <w:sz w:val="24"/>
          <w:szCs w:val="24"/>
        </w:rPr>
      </w:pPr>
    </w:p>
    <w:p w:rsidR="004C1707" w:rsidRPr="004C1707" w:rsidRDefault="004C1707" w:rsidP="004C1707">
      <w:pPr>
        <w:rPr>
          <w:rFonts w:ascii="Times New Roman" w:eastAsia="Times New Roman" w:hAnsi="Times New Roman"/>
          <w:sz w:val="24"/>
          <w:szCs w:val="24"/>
        </w:rPr>
      </w:pPr>
    </w:p>
    <w:p w:rsidR="004C1707" w:rsidRPr="004C1707" w:rsidRDefault="004C1707" w:rsidP="004C1707">
      <w:pPr>
        <w:ind w:left="270" w:right="100" w:hanging="268"/>
        <w:rPr>
          <w:rFonts w:ascii="Times New Roman" w:eastAsia="Times New Roman" w:hAnsi="Times New Roman"/>
          <w:b/>
          <w:bCs/>
          <w:color w:val="231F20"/>
          <w:sz w:val="24"/>
          <w:szCs w:val="32"/>
        </w:rPr>
      </w:pPr>
      <w:r w:rsidRPr="004C1707">
        <w:rPr>
          <w:rFonts w:ascii="Arial" w:eastAsia="Arial" w:hAnsi="Arial"/>
          <w:b/>
          <w:bCs/>
          <w:color w:val="231F20"/>
          <w:sz w:val="24"/>
          <w:szCs w:val="32"/>
        </w:rPr>
        <w:lastRenderedPageBreak/>
        <w:t xml:space="preserve">24. </w:t>
      </w:r>
      <w:r w:rsidRPr="004C1707">
        <w:rPr>
          <w:rFonts w:ascii="Times New Roman" w:eastAsia="Times New Roman" w:hAnsi="Times New Roman"/>
          <w:b/>
          <w:bCs/>
          <w:color w:val="231F20"/>
          <w:sz w:val="24"/>
          <w:szCs w:val="32"/>
        </w:rPr>
        <w:t>If a firm is offered credit terms of 2/10, net 30 on its</w:t>
      </w:r>
      <w:r w:rsidRPr="004C1707">
        <w:rPr>
          <w:rFonts w:ascii="Arial" w:eastAsia="Arial" w:hAnsi="Arial"/>
          <w:b/>
          <w:bCs/>
          <w:color w:val="231F20"/>
          <w:sz w:val="24"/>
          <w:szCs w:val="32"/>
        </w:rPr>
        <w:t xml:space="preserve"> </w:t>
      </w:r>
      <w:r w:rsidRPr="004C1707">
        <w:rPr>
          <w:rFonts w:ascii="Times New Roman" w:eastAsia="Times New Roman" w:hAnsi="Times New Roman"/>
          <w:b/>
          <w:bCs/>
          <w:color w:val="231F20"/>
          <w:sz w:val="24"/>
          <w:szCs w:val="32"/>
        </w:rPr>
        <w:t>purchases. Sound cash management practices would mean that the firm would pay the account on which of the following days?</w:t>
      </w:r>
    </w:p>
    <w:p w:rsidR="004C1707" w:rsidRPr="004C1707" w:rsidRDefault="004C1707" w:rsidP="004C1707">
      <w:pPr>
        <w:spacing w:line="121" w:lineRule="exact"/>
        <w:rPr>
          <w:rFonts w:ascii="Times New Roman" w:eastAsia="Times New Roman" w:hAnsi="Times New Roman"/>
          <w:sz w:val="28"/>
          <w:szCs w:val="32"/>
        </w:rPr>
      </w:pPr>
    </w:p>
    <w:p w:rsidR="004C1707" w:rsidRPr="004C1707" w:rsidRDefault="004C1707" w:rsidP="004C1707">
      <w:pPr>
        <w:numPr>
          <w:ilvl w:val="0"/>
          <w:numId w:val="17"/>
        </w:numPr>
        <w:tabs>
          <w:tab w:val="left" w:pos="640"/>
        </w:tabs>
        <w:spacing w:after="0" w:line="237" w:lineRule="auto"/>
        <w:ind w:left="640" w:hanging="252"/>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Day 2 and 30.</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0"/>
          <w:numId w:val="17"/>
        </w:numPr>
        <w:tabs>
          <w:tab w:val="left" w:pos="640"/>
        </w:tabs>
        <w:spacing w:after="0" w:line="237" w:lineRule="auto"/>
        <w:ind w:left="640" w:hanging="255"/>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Day 2 and 10.</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ED119A" w:rsidRDefault="004C1707" w:rsidP="004C1707">
      <w:pPr>
        <w:numPr>
          <w:ilvl w:val="0"/>
          <w:numId w:val="17"/>
        </w:numPr>
        <w:tabs>
          <w:tab w:val="left" w:pos="640"/>
        </w:tabs>
        <w:spacing w:after="0" w:line="237" w:lineRule="auto"/>
        <w:ind w:left="640" w:hanging="251"/>
        <w:jc w:val="both"/>
        <w:rPr>
          <w:rFonts w:ascii="Times New Roman" w:eastAsia="Times New Roman" w:hAnsi="Times New Roman"/>
          <w:b/>
          <w:bCs/>
          <w:color w:val="231F20"/>
          <w:sz w:val="24"/>
          <w:szCs w:val="32"/>
          <w:highlight w:val="yellow"/>
        </w:rPr>
      </w:pPr>
      <w:r w:rsidRPr="00ED119A">
        <w:rPr>
          <w:rFonts w:ascii="Times New Roman" w:eastAsia="Times New Roman" w:hAnsi="Times New Roman"/>
          <w:b/>
          <w:bCs/>
          <w:color w:val="231F20"/>
          <w:sz w:val="24"/>
          <w:szCs w:val="32"/>
          <w:highlight w:val="yellow"/>
        </w:rPr>
        <w:t>Day 10.</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0"/>
          <w:numId w:val="17"/>
        </w:numPr>
        <w:tabs>
          <w:tab w:val="left" w:pos="640"/>
        </w:tabs>
        <w:spacing w:after="0" w:line="237" w:lineRule="auto"/>
        <w:ind w:left="640" w:hanging="262"/>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Day 30.</w:t>
      </w:r>
    </w:p>
    <w:p w:rsidR="004C1707" w:rsidRPr="004C1707" w:rsidRDefault="004C1707" w:rsidP="004C1707">
      <w:pPr>
        <w:rPr>
          <w:rFonts w:ascii="Times New Roman" w:eastAsia="Times New Roman" w:hAnsi="Times New Roman"/>
          <w:sz w:val="36"/>
          <w:szCs w:val="36"/>
        </w:rPr>
      </w:pPr>
    </w:p>
    <w:p w:rsidR="004C1707" w:rsidRPr="00ED119A" w:rsidRDefault="004C1707" w:rsidP="00ED119A">
      <w:pPr>
        <w:ind w:left="270" w:right="140" w:hanging="270"/>
        <w:rPr>
          <w:rFonts w:ascii="Times New Roman" w:eastAsia="Times New Roman" w:hAnsi="Times New Roman"/>
          <w:b/>
          <w:bCs/>
          <w:color w:val="231F20"/>
          <w:sz w:val="24"/>
          <w:szCs w:val="32"/>
        </w:rPr>
      </w:pPr>
      <w:r w:rsidRPr="004C1707">
        <w:rPr>
          <w:rFonts w:ascii="Arial" w:eastAsia="Arial" w:hAnsi="Arial"/>
          <w:b/>
          <w:bCs/>
          <w:color w:val="231F20"/>
          <w:sz w:val="24"/>
          <w:szCs w:val="32"/>
        </w:rPr>
        <w:t xml:space="preserve">25. </w:t>
      </w:r>
      <w:r w:rsidRPr="004C1707">
        <w:rPr>
          <w:rFonts w:ascii="Times New Roman" w:eastAsia="Times New Roman" w:hAnsi="Times New Roman"/>
          <w:b/>
          <w:bCs/>
          <w:color w:val="231F20"/>
          <w:sz w:val="24"/>
          <w:szCs w:val="32"/>
        </w:rPr>
        <w:t>If a firm borrows $500,000 at 10% and is required to</w:t>
      </w:r>
      <w:r w:rsidRPr="004C1707">
        <w:rPr>
          <w:rFonts w:ascii="Arial" w:eastAsia="Arial" w:hAnsi="Arial"/>
          <w:b/>
          <w:bCs/>
          <w:color w:val="231F20"/>
          <w:sz w:val="24"/>
          <w:szCs w:val="32"/>
        </w:rPr>
        <w:t xml:space="preserve"> </w:t>
      </w:r>
      <w:r w:rsidRPr="004C1707">
        <w:rPr>
          <w:rFonts w:ascii="Times New Roman" w:eastAsia="Times New Roman" w:hAnsi="Times New Roman"/>
          <w:b/>
          <w:bCs/>
          <w:color w:val="231F20"/>
          <w:sz w:val="24"/>
          <w:szCs w:val="32"/>
        </w:rPr>
        <w:t>maintain $50,000 as a minimum compensating balance at the bank, what is the effec</w:t>
      </w:r>
      <w:r w:rsidR="00ED119A">
        <w:rPr>
          <w:rFonts w:ascii="Times New Roman" w:eastAsia="Times New Roman" w:hAnsi="Times New Roman"/>
          <w:b/>
          <w:bCs/>
          <w:color w:val="231F20"/>
          <w:sz w:val="24"/>
          <w:szCs w:val="32"/>
        </w:rPr>
        <w:t>tive interest rate on the loan?</w:t>
      </w:r>
    </w:p>
    <w:p w:rsidR="004C1707" w:rsidRPr="004C1707" w:rsidRDefault="004C1707" w:rsidP="004C1707">
      <w:pPr>
        <w:numPr>
          <w:ilvl w:val="0"/>
          <w:numId w:val="18"/>
        </w:numPr>
        <w:tabs>
          <w:tab w:val="left" w:pos="640"/>
        </w:tabs>
        <w:spacing w:after="0" w:line="0" w:lineRule="atLeast"/>
        <w:ind w:left="640" w:hanging="250"/>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10.0%</w:t>
      </w:r>
    </w:p>
    <w:p w:rsidR="004C1707" w:rsidRPr="004C1707" w:rsidRDefault="004C1707" w:rsidP="004C1707">
      <w:pPr>
        <w:spacing w:line="1" w:lineRule="exact"/>
        <w:rPr>
          <w:rFonts w:ascii="Times New Roman" w:eastAsia="Times New Roman" w:hAnsi="Times New Roman"/>
          <w:color w:val="231F20"/>
          <w:sz w:val="24"/>
          <w:szCs w:val="32"/>
        </w:rPr>
      </w:pPr>
    </w:p>
    <w:p w:rsidR="004C1707" w:rsidRPr="00ED119A" w:rsidRDefault="004C1707" w:rsidP="004C1707">
      <w:pPr>
        <w:numPr>
          <w:ilvl w:val="0"/>
          <w:numId w:val="18"/>
        </w:numPr>
        <w:tabs>
          <w:tab w:val="left" w:pos="640"/>
        </w:tabs>
        <w:spacing w:after="0" w:line="0" w:lineRule="atLeast"/>
        <w:ind w:left="640" w:hanging="253"/>
        <w:jc w:val="both"/>
        <w:rPr>
          <w:rFonts w:ascii="Times New Roman" w:eastAsia="Times New Roman" w:hAnsi="Times New Roman"/>
          <w:b/>
          <w:bCs/>
          <w:color w:val="231F20"/>
          <w:sz w:val="24"/>
          <w:szCs w:val="32"/>
          <w:highlight w:val="yellow"/>
        </w:rPr>
      </w:pPr>
      <w:r w:rsidRPr="00ED119A">
        <w:rPr>
          <w:rFonts w:ascii="Times New Roman" w:eastAsia="Times New Roman" w:hAnsi="Times New Roman"/>
          <w:b/>
          <w:bCs/>
          <w:color w:val="231F20"/>
          <w:sz w:val="24"/>
          <w:szCs w:val="32"/>
          <w:highlight w:val="yellow"/>
        </w:rPr>
        <w:t>11.1%</w:t>
      </w:r>
    </w:p>
    <w:p w:rsidR="004C1707" w:rsidRPr="004C1707" w:rsidRDefault="004C1707" w:rsidP="004C1707">
      <w:pPr>
        <w:spacing w:line="1" w:lineRule="exact"/>
        <w:rPr>
          <w:rFonts w:ascii="Times New Roman" w:eastAsia="Times New Roman" w:hAnsi="Times New Roman"/>
          <w:color w:val="231F20"/>
          <w:sz w:val="24"/>
          <w:szCs w:val="32"/>
        </w:rPr>
      </w:pPr>
    </w:p>
    <w:p w:rsidR="004C1707" w:rsidRPr="004C1707" w:rsidRDefault="004C1707" w:rsidP="004C1707">
      <w:pPr>
        <w:numPr>
          <w:ilvl w:val="0"/>
          <w:numId w:val="18"/>
        </w:numPr>
        <w:tabs>
          <w:tab w:val="left" w:pos="740"/>
        </w:tabs>
        <w:spacing w:after="0" w:line="0" w:lineRule="atLeast"/>
        <w:ind w:left="740" w:hanging="350"/>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9.1%</w:t>
      </w:r>
    </w:p>
    <w:p w:rsidR="004C1707" w:rsidRPr="004C1707" w:rsidRDefault="004C1707" w:rsidP="004C1707">
      <w:pPr>
        <w:spacing w:line="1" w:lineRule="exact"/>
        <w:rPr>
          <w:rFonts w:ascii="Times New Roman" w:eastAsia="Times New Roman" w:hAnsi="Times New Roman"/>
          <w:color w:val="231F20"/>
          <w:sz w:val="24"/>
          <w:szCs w:val="32"/>
        </w:rPr>
      </w:pPr>
    </w:p>
    <w:p w:rsidR="004C1707" w:rsidRDefault="004C1707" w:rsidP="004C1707">
      <w:pPr>
        <w:numPr>
          <w:ilvl w:val="0"/>
          <w:numId w:val="18"/>
        </w:numPr>
        <w:tabs>
          <w:tab w:val="left" w:pos="640"/>
        </w:tabs>
        <w:spacing w:after="0" w:line="0" w:lineRule="atLeast"/>
        <w:ind w:left="640" w:hanging="260"/>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12.2%</w:t>
      </w:r>
    </w:p>
    <w:p w:rsidR="00ED119A" w:rsidRPr="004C1707" w:rsidRDefault="00ED119A" w:rsidP="00ED119A">
      <w:pPr>
        <w:tabs>
          <w:tab w:val="left" w:pos="640"/>
        </w:tabs>
        <w:spacing w:after="0" w:line="0" w:lineRule="atLeast"/>
        <w:ind w:left="640"/>
        <w:jc w:val="both"/>
        <w:rPr>
          <w:rFonts w:ascii="Times New Roman" w:eastAsia="Times New Roman" w:hAnsi="Times New Roman"/>
          <w:color w:val="231F20"/>
          <w:sz w:val="24"/>
          <w:szCs w:val="32"/>
        </w:rPr>
      </w:pPr>
    </w:p>
    <w:p w:rsidR="004C1707" w:rsidRPr="00ED119A" w:rsidRDefault="004C1707" w:rsidP="00ED119A">
      <w:pPr>
        <w:ind w:left="270" w:right="180" w:hanging="270"/>
        <w:rPr>
          <w:rFonts w:ascii="Times New Roman" w:eastAsia="Times New Roman" w:hAnsi="Times New Roman"/>
          <w:b/>
          <w:bCs/>
          <w:color w:val="231F20"/>
          <w:sz w:val="24"/>
          <w:szCs w:val="32"/>
        </w:rPr>
      </w:pPr>
      <w:r w:rsidRPr="004C1707">
        <w:rPr>
          <w:rFonts w:ascii="Arial" w:eastAsia="Arial" w:hAnsi="Arial"/>
          <w:b/>
          <w:bCs/>
          <w:color w:val="231F20"/>
          <w:sz w:val="24"/>
          <w:szCs w:val="32"/>
        </w:rPr>
        <w:t xml:space="preserve">26. </w:t>
      </w:r>
      <w:r w:rsidRPr="004C1707">
        <w:rPr>
          <w:rFonts w:ascii="Times New Roman" w:eastAsia="Times New Roman" w:hAnsi="Times New Roman"/>
          <w:b/>
          <w:bCs/>
          <w:color w:val="231F20"/>
          <w:sz w:val="24"/>
          <w:szCs w:val="32"/>
        </w:rPr>
        <w:t>If a retailer’s terms of trade are 3/10, net 45 with a</w:t>
      </w:r>
      <w:r w:rsidRPr="004C1707">
        <w:rPr>
          <w:rFonts w:ascii="Arial" w:eastAsia="Arial" w:hAnsi="Arial"/>
          <w:b/>
          <w:bCs/>
          <w:color w:val="231F20"/>
          <w:sz w:val="24"/>
          <w:szCs w:val="32"/>
        </w:rPr>
        <w:t xml:space="preserve"> </w:t>
      </w:r>
      <w:r w:rsidRPr="004C1707">
        <w:rPr>
          <w:rFonts w:ascii="Times New Roman" w:eastAsia="Times New Roman" w:hAnsi="Times New Roman"/>
          <w:b/>
          <w:bCs/>
          <w:color w:val="231F20"/>
          <w:sz w:val="24"/>
          <w:szCs w:val="32"/>
        </w:rPr>
        <w:t xml:space="preserve">particular supplier, what is the cost on an annual basis of </w:t>
      </w:r>
      <w:r w:rsidRPr="004C1707">
        <w:rPr>
          <w:rFonts w:ascii="Arial" w:eastAsia="Arial" w:hAnsi="Arial"/>
          <w:b/>
          <w:bCs/>
          <w:color w:val="231F20"/>
          <w:sz w:val="24"/>
          <w:szCs w:val="32"/>
        </w:rPr>
        <w:t>not</w:t>
      </w:r>
      <w:r w:rsidRPr="004C1707">
        <w:rPr>
          <w:rFonts w:ascii="Times New Roman" w:eastAsia="Times New Roman" w:hAnsi="Times New Roman"/>
          <w:b/>
          <w:bCs/>
          <w:color w:val="231F20"/>
          <w:sz w:val="24"/>
          <w:szCs w:val="32"/>
        </w:rPr>
        <w:t xml:space="preserve"> taking the discount? A</w:t>
      </w:r>
      <w:r w:rsidR="00ED119A">
        <w:rPr>
          <w:rFonts w:ascii="Times New Roman" w:eastAsia="Times New Roman" w:hAnsi="Times New Roman"/>
          <w:b/>
          <w:bCs/>
          <w:color w:val="231F20"/>
          <w:sz w:val="24"/>
          <w:szCs w:val="32"/>
        </w:rPr>
        <w:t>ssume a 360-day year.</w:t>
      </w:r>
    </w:p>
    <w:p w:rsidR="004C1707" w:rsidRPr="004C1707" w:rsidRDefault="004C1707" w:rsidP="004C1707">
      <w:pPr>
        <w:numPr>
          <w:ilvl w:val="0"/>
          <w:numId w:val="19"/>
        </w:numPr>
        <w:tabs>
          <w:tab w:val="left" w:pos="640"/>
        </w:tabs>
        <w:spacing w:after="0" w:line="0" w:lineRule="atLeast"/>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24.00%</w:t>
      </w:r>
    </w:p>
    <w:p w:rsidR="004C1707" w:rsidRPr="004C1707" w:rsidRDefault="004C1707" w:rsidP="004C1707">
      <w:pPr>
        <w:spacing w:line="1" w:lineRule="exact"/>
        <w:rPr>
          <w:rFonts w:ascii="Times New Roman" w:eastAsia="Times New Roman" w:hAnsi="Times New Roman"/>
          <w:color w:val="231F20"/>
          <w:sz w:val="24"/>
          <w:szCs w:val="32"/>
        </w:rPr>
      </w:pPr>
    </w:p>
    <w:p w:rsidR="004C1707" w:rsidRPr="004C1707" w:rsidRDefault="004C1707" w:rsidP="004C1707">
      <w:pPr>
        <w:numPr>
          <w:ilvl w:val="0"/>
          <w:numId w:val="19"/>
        </w:numPr>
        <w:tabs>
          <w:tab w:val="left" w:pos="640"/>
        </w:tabs>
        <w:spacing w:after="0" w:line="0" w:lineRule="atLeast"/>
        <w:ind w:left="640" w:hanging="252"/>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37.11%</w:t>
      </w:r>
    </w:p>
    <w:p w:rsidR="004C1707" w:rsidRPr="004C1707" w:rsidRDefault="004C1707" w:rsidP="004C1707">
      <w:pPr>
        <w:spacing w:line="1" w:lineRule="exact"/>
        <w:rPr>
          <w:rFonts w:ascii="Times New Roman" w:eastAsia="Times New Roman" w:hAnsi="Times New Roman"/>
          <w:color w:val="231F20"/>
          <w:sz w:val="24"/>
          <w:szCs w:val="32"/>
        </w:rPr>
      </w:pPr>
    </w:p>
    <w:p w:rsidR="004C1707" w:rsidRPr="004C1707" w:rsidRDefault="004C1707" w:rsidP="004C1707">
      <w:pPr>
        <w:numPr>
          <w:ilvl w:val="0"/>
          <w:numId w:val="19"/>
        </w:numPr>
        <w:tabs>
          <w:tab w:val="left" w:pos="640"/>
        </w:tabs>
        <w:spacing w:after="0" w:line="0" w:lineRule="atLeast"/>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36.00%</w:t>
      </w:r>
    </w:p>
    <w:p w:rsidR="004C1707" w:rsidRPr="004C1707" w:rsidRDefault="004C1707" w:rsidP="004C1707">
      <w:pPr>
        <w:spacing w:line="1" w:lineRule="exact"/>
        <w:rPr>
          <w:rFonts w:ascii="Times New Roman" w:eastAsia="Times New Roman" w:hAnsi="Times New Roman"/>
          <w:color w:val="231F20"/>
          <w:sz w:val="24"/>
          <w:szCs w:val="32"/>
        </w:rPr>
      </w:pPr>
    </w:p>
    <w:p w:rsidR="004C1707" w:rsidRPr="00ED119A" w:rsidRDefault="004C1707" w:rsidP="004C1707">
      <w:pPr>
        <w:numPr>
          <w:ilvl w:val="0"/>
          <w:numId w:val="19"/>
        </w:numPr>
        <w:tabs>
          <w:tab w:val="left" w:pos="640"/>
        </w:tabs>
        <w:spacing w:after="0" w:line="249" w:lineRule="exact"/>
        <w:ind w:left="640" w:hanging="260"/>
        <w:jc w:val="both"/>
        <w:rPr>
          <w:rFonts w:ascii="Times New Roman" w:eastAsia="Times New Roman" w:hAnsi="Times New Roman"/>
          <w:b/>
          <w:bCs/>
          <w:sz w:val="28"/>
          <w:szCs w:val="32"/>
          <w:highlight w:val="yellow"/>
        </w:rPr>
      </w:pPr>
      <w:r w:rsidRPr="00ED119A">
        <w:rPr>
          <w:rFonts w:ascii="Times New Roman" w:eastAsia="Times New Roman" w:hAnsi="Times New Roman"/>
          <w:b/>
          <w:bCs/>
          <w:color w:val="231F20"/>
          <w:sz w:val="24"/>
          <w:szCs w:val="32"/>
          <w:highlight w:val="yellow"/>
        </w:rPr>
        <w:t>31.81%</w:t>
      </w:r>
    </w:p>
    <w:p w:rsidR="004C1707" w:rsidRPr="004C1707" w:rsidRDefault="004C1707" w:rsidP="004C1707">
      <w:pPr>
        <w:tabs>
          <w:tab w:val="left" w:pos="360"/>
        </w:tabs>
        <w:spacing w:after="0" w:line="242" w:lineRule="auto"/>
        <w:ind w:right="200"/>
        <w:jc w:val="both"/>
        <w:rPr>
          <w:rFonts w:ascii="Arial" w:eastAsia="Arial" w:hAnsi="Arial"/>
          <w:color w:val="231F20"/>
          <w:sz w:val="24"/>
          <w:szCs w:val="32"/>
        </w:rPr>
      </w:pPr>
      <w:r w:rsidRPr="004C1707">
        <w:rPr>
          <w:rFonts w:ascii="Times New Roman" w:eastAsia="Times New Roman" w:hAnsi="Times New Roman"/>
          <w:b/>
          <w:bCs/>
          <w:color w:val="231F20"/>
          <w:sz w:val="24"/>
          <w:szCs w:val="32"/>
        </w:rPr>
        <w:t>27.</w:t>
      </w:r>
      <w:r w:rsidRPr="004C1707">
        <w:rPr>
          <w:rFonts w:ascii="Times New Roman" w:eastAsia="Times New Roman" w:hAnsi="Times New Roman"/>
          <w:color w:val="231F20"/>
          <w:sz w:val="24"/>
          <w:szCs w:val="32"/>
        </w:rPr>
        <w:t xml:space="preserve"> </w:t>
      </w:r>
      <w:r w:rsidRPr="004C1707">
        <w:rPr>
          <w:rFonts w:ascii="Times New Roman" w:eastAsia="Times New Roman" w:hAnsi="Times New Roman"/>
          <w:b/>
          <w:bCs/>
          <w:color w:val="231F20"/>
          <w:sz w:val="24"/>
          <w:szCs w:val="32"/>
        </w:rPr>
        <w:t xml:space="preserve">Which of the following is </w:t>
      </w:r>
      <w:r w:rsidRPr="004C1707">
        <w:rPr>
          <w:rFonts w:ascii="Arial" w:eastAsia="Arial" w:hAnsi="Arial"/>
          <w:b/>
          <w:bCs/>
          <w:color w:val="231F20"/>
          <w:sz w:val="24"/>
          <w:szCs w:val="32"/>
        </w:rPr>
        <w:t>not</w:t>
      </w:r>
      <w:r w:rsidRPr="004C1707">
        <w:rPr>
          <w:rFonts w:ascii="Times New Roman" w:eastAsia="Times New Roman" w:hAnsi="Times New Roman"/>
          <w:b/>
          <w:bCs/>
          <w:color w:val="231F20"/>
          <w:sz w:val="24"/>
          <w:szCs w:val="32"/>
        </w:rPr>
        <w:t xml:space="preserve"> related to loans involving inventory?</w:t>
      </w:r>
    </w:p>
    <w:p w:rsidR="004C1707" w:rsidRPr="004C1707" w:rsidRDefault="004C1707" w:rsidP="004C1707">
      <w:pPr>
        <w:spacing w:line="118" w:lineRule="exact"/>
        <w:rPr>
          <w:rFonts w:ascii="Arial" w:eastAsia="Arial" w:hAnsi="Arial"/>
          <w:color w:val="231F20"/>
          <w:sz w:val="24"/>
          <w:szCs w:val="32"/>
        </w:rPr>
      </w:pPr>
    </w:p>
    <w:p w:rsidR="004C1707" w:rsidRPr="004C1707" w:rsidRDefault="004C1707" w:rsidP="004C1707">
      <w:pPr>
        <w:numPr>
          <w:ilvl w:val="1"/>
          <w:numId w:val="20"/>
        </w:numPr>
        <w:tabs>
          <w:tab w:val="left" w:pos="640"/>
        </w:tabs>
        <w:spacing w:after="0" w:line="237" w:lineRule="auto"/>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Factoring.</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20"/>
        </w:numPr>
        <w:tabs>
          <w:tab w:val="left" w:pos="640"/>
        </w:tabs>
        <w:spacing w:after="0" w:line="237" w:lineRule="auto"/>
        <w:ind w:left="640" w:hanging="252"/>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Blanket liens.</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20"/>
        </w:numPr>
        <w:tabs>
          <w:tab w:val="left" w:pos="640"/>
        </w:tabs>
        <w:spacing w:after="0" w:line="237" w:lineRule="auto"/>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Trust receipts.</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20"/>
        </w:numPr>
        <w:tabs>
          <w:tab w:val="left" w:pos="640"/>
        </w:tabs>
        <w:spacing w:after="0" w:line="237" w:lineRule="auto"/>
        <w:ind w:left="640" w:hanging="260"/>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Warehousing.</w:t>
      </w:r>
    </w:p>
    <w:p w:rsidR="004C1707" w:rsidRPr="004C1707" w:rsidRDefault="004C1707" w:rsidP="004C1707">
      <w:pPr>
        <w:spacing w:line="124" w:lineRule="exact"/>
        <w:rPr>
          <w:rFonts w:ascii="Times New Roman" w:eastAsia="Times New Roman" w:hAnsi="Times New Roman"/>
          <w:color w:val="231F20"/>
          <w:sz w:val="24"/>
          <w:szCs w:val="32"/>
        </w:rPr>
      </w:pPr>
    </w:p>
    <w:p w:rsidR="004C1707" w:rsidRPr="004C1707" w:rsidRDefault="004C1707" w:rsidP="004C1707">
      <w:pPr>
        <w:tabs>
          <w:tab w:val="left" w:pos="360"/>
        </w:tabs>
        <w:spacing w:after="0" w:line="237" w:lineRule="auto"/>
        <w:ind w:right="140"/>
        <w:jc w:val="both"/>
        <w:rPr>
          <w:rFonts w:ascii="Arial" w:eastAsia="Arial" w:hAnsi="Arial"/>
          <w:b/>
          <w:bCs/>
          <w:color w:val="231F20"/>
          <w:sz w:val="24"/>
          <w:szCs w:val="32"/>
        </w:rPr>
      </w:pPr>
      <w:r w:rsidRPr="004C1707">
        <w:rPr>
          <w:rFonts w:ascii="Times New Roman" w:eastAsia="Times New Roman" w:hAnsi="Times New Roman"/>
          <w:b/>
          <w:bCs/>
          <w:color w:val="231F20"/>
          <w:sz w:val="24"/>
          <w:szCs w:val="32"/>
        </w:rPr>
        <w:t>28</w:t>
      </w:r>
      <w:r w:rsidRPr="004C1707">
        <w:rPr>
          <w:rFonts w:ascii="Times New Roman" w:eastAsia="Times New Roman" w:hAnsi="Times New Roman"/>
          <w:color w:val="231F20"/>
          <w:sz w:val="24"/>
          <w:szCs w:val="32"/>
        </w:rPr>
        <w:t xml:space="preserve">. </w:t>
      </w:r>
      <w:r w:rsidRPr="004C1707">
        <w:rPr>
          <w:rFonts w:ascii="Times New Roman" w:eastAsia="Times New Roman" w:hAnsi="Times New Roman"/>
          <w:b/>
          <w:bCs/>
          <w:color w:val="231F20"/>
          <w:sz w:val="24"/>
          <w:szCs w:val="32"/>
        </w:rPr>
        <w:t>The London Interbank Offered Rate (LIBOR) represents an example of a</w:t>
      </w:r>
    </w:p>
    <w:p w:rsidR="004C1707" w:rsidRPr="004C1707" w:rsidRDefault="004C1707" w:rsidP="004C1707">
      <w:pPr>
        <w:spacing w:line="121" w:lineRule="exact"/>
        <w:rPr>
          <w:rFonts w:ascii="Arial" w:eastAsia="Arial" w:hAnsi="Arial"/>
          <w:color w:val="231F20"/>
          <w:sz w:val="24"/>
          <w:szCs w:val="32"/>
        </w:rPr>
      </w:pPr>
    </w:p>
    <w:p w:rsidR="004C1707" w:rsidRPr="004C1707" w:rsidRDefault="004C1707" w:rsidP="004C1707">
      <w:pPr>
        <w:numPr>
          <w:ilvl w:val="1"/>
          <w:numId w:val="34"/>
        </w:numPr>
        <w:tabs>
          <w:tab w:val="left" w:pos="640"/>
        </w:tabs>
        <w:spacing w:after="0" w:line="237" w:lineRule="auto"/>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Risk-free rate.</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34"/>
        </w:numPr>
        <w:tabs>
          <w:tab w:val="left" w:pos="640"/>
        </w:tabs>
        <w:spacing w:after="0" w:line="237" w:lineRule="auto"/>
        <w:ind w:left="640" w:hanging="252"/>
        <w:jc w:val="both"/>
        <w:rPr>
          <w:rFonts w:ascii="Times New Roman" w:eastAsia="Times New Roman" w:hAnsi="Times New Roman"/>
          <w:color w:val="231F20"/>
          <w:sz w:val="24"/>
          <w:szCs w:val="32"/>
        </w:rPr>
      </w:pPr>
      <w:r w:rsidRPr="00ED119A">
        <w:rPr>
          <w:rFonts w:ascii="Times New Roman" w:eastAsia="Times New Roman" w:hAnsi="Times New Roman"/>
          <w:b/>
          <w:bCs/>
          <w:color w:val="231F20"/>
          <w:sz w:val="24"/>
          <w:szCs w:val="32"/>
          <w:highlight w:val="yellow"/>
        </w:rPr>
        <w:t>Nominal rate</w:t>
      </w:r>
      <w:r w:rsidRPr="004C1707">
        <w:rPr>
          <w:rFonts w:ascii="Times New Roman" w:eastAsia="Times New Roman" w:hAnsi="Times New Roman"/>
          <w:color w:val="231F20"/>
          <w:sz w:val="24"/>
          <w:szCs w:val="32"/>
        </w:rPr>
        <w:t>.</w:t>
      </w:r>
    </w:p>
    <w:p w:rsidR="004C1707" w:rsidRPr="004C1707" w:rsidRDefault="004C1707" w:rsidP="004C1707">
      <w:pPr>
        <w:spacing w:line="2" w:lineRule="exact"/>
        <w:rPr>
          <w:rFonts w:ascii="Times New Roman" w:eastAsia="Times New Roman" w:hAnsi="Times New Roman"/>
          <w:color w:val="231F20"/>
          <w:sz w:val="24"/>
          <w:szCs w:val="32"/>
        </w:rPr>
      </w:pPr>
    </w:p>
    <w:p w:rsidR="004C1707" w:rsidRDefault="004C1707" w:rsidP="004C1707">
      <w:pPr>
        <w:numPr>
          <w:ilvl w:val="1"/>
          <w:numId w:val="34"/>
        </w:numPr>
        <w:tabs>
          <w:tab w:val="left" w:pos="640"/>
        </w:tabs>
        <w:spacing w:after="0" w:line="237" w:lineRule="auto"/>
        <w:ind w:left="640" w:hanging="24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Credit risk adjusted rate.</w:t>
      </w:r>
    </w:p>
    <w:p w:rsidR="004C1707" w:rsidRPr="00ED119A" w:rsidRDefault="004C1707" w:rsidP="00ED119A">
      <w:pPr>
        <w:numPr>
          <w:ilvl w:val="1"/>
          <w:numId w:val="34"/>
        </w:numPr>
        <w:tabs>
          <w:tab w:val="left" w:pos="640"/>
        </w:tabs>
        <w:spacing w:after="0" w:line="237" w:lineRule="auto"/>
        <w:ind w:left="640" w:hanging="259"/>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Long-term rate.</w:t>
      </w:r>
    </w:p>
    <w:p w:rsidR="004C1707" w:rsidRPr="004C1707" w:rsidRDefault="004C1707" w:rsidP="004C1707">
      <w:pPr>
        <w:numPr>
          <w:ilvl w:val="0"/>
          <w:numId w:val="34"/>
        </w:numPr>
        <w:tabs>
          <w:tab w:val="left" w:pos="360"/>
        </w:tabs>
        <w:spacing w:after="0" w:line="237" w:lineRule="auto"/>
        <w:ind w:right="140" w:hanging="720"/>
        <w:jc w:val="both"/>
        <w:rPr>
          <w:rFonts w:ascii="Arial" w:eastAsia="Arial" w:hAnsi="Arial"/>
          <w:b/>
          <w:bCs/>
          <w:color w:val="231F20"/>
          <w:sz w:val="24"/>
          <w:szCs w:val="32"/>
        </w:rPr>
      </w:pPr>
      <w:r w:rsidRPr="004C1707">
        <w:rPr>
          <w:rFonts w:ascii="Times New Roman" w:eastAsia="Times New Roman" w:hAnsi="Times New Roman"/>
          <w:b/>
          <w:bCs/>
          <w:color w:val="231F20"/>
          <w:sz w:val="24"/>
          <w:szCs w:val="32"/>
        </w:rPr>
        <w:lastRenderedPageBreak/>
        <w:t>An advantage of the use of long-term debt as opposed to short-term debt to finance current assets is</w:t>
      </w:r>
    </w:p>
    <w:p w:rsidR="004C1707" w:rsidRPr="004C1707" w:rsidRDefault="004C1707" w:rsidP="004C1707">
      <w:pPr>
        <w:spacing w:line="121" w:lineRule="exact"/>
        <w:rPr>
          <w:rFonts w:ascii="Arial" w:eastAsia="Arial" w:hAnsi="Arial"/>
          <w:color w:val="231F20"/>
          <w:sz w:val="24"/>
          <w:szCs w:val="32"/>
        </w:rPr>
      </w:pPr>
    </w:p>
    <w:p w:rsidR="004C1707" w:rsidRPr="00ED119A" w:rsidRDefault="004C1707" w:rsidP="004C1707">
      <w:pPr>
        <w:numPr>
          <w:ilvl w:val="1"/>
          <w:numId w:val="34"/>
        </w:numPr>
        <w:tabs>
          <w:tab w:val="left" w:pos="640"/>
        </w:tabs>
        <w:spacing w:after="0" w:line="237" w:lineRule="auto"/>
        <w:ind w:left="640" w:hanging="248"/>
        <w:jc w:val="both"/>
        <w:rPr>
          <w:rFonts w:ascii="Times New Roman" w:eastAsia="Times New Roman" w:hAnsi="Times New Roman"/>
          <w:b/>
          <w:bCs/>
          <w:color w:val="231F20"/>
          <w:sz w:val="24"/>
          <w:szCs w:val="32"/>
          <w:highlight w:val="yellow"/>
        </w:rPr>
      </w:pPr>
      <w:r w:rsidRPr="00ED119A">
        <w:rPr>
          <w:rFonts w:ascii="Times New Roman" w:eastAsia="Times New Roman" w:hAnsi="Times New Roman"/>
          <w:b/>
          <w:bCs/>
          <w:color w:val="231F20"/>
          <w:sz w:val="24"/>
          <w:szCs w:val="32"/>
          <w:highlight w:val="yellow"/>
        </w:rPr>
        <w:t>It decreases the risk of the firm.</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34"/>
        </w:numPr>
        <w:tabs>
          <w:tab w:val="left" w:pos="640"/>
        </w:tabs>
        <w:spacing w:after="0" w:line="237" w:lineRule="auto"/>
        <w:ind w:left="640" w:hanging="251"/>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It generally is less costly than short-term debt.</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34"/>
        </w:numPr>
        <w:tabs>
          <w:tab w:val="left" w:pos="640"/>
        </w:tabs>
        <w:spacing w:after="0" w:line="237" w:lineRule="auto"/>
        <w:ind w:left="640" w:hanging="248"/>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It generally places fewer restrictions on the firm.</w:t>
      </w:r>
    </w:p>
    <w:p w:rsidR="004C1707" w:rsidRPr="004C1707" w:rsidRDefault="004C1707" w:rsidP="004C1707">
      <w:pPr>
        <w:spacing w:line="2" w:lineRule="exact"/>
        <w:rPr>
          <w:rFonts w:ascii="Times New Roman" w:eastAsia="Times New Roman" w:hAnsi="Times New Roman"/>
          <w:color w:val="231F20"/>
          <w:sz w:val="24"/>
          <w:szCs w:val="32"/>
        </w:rPr>
      </w:pPr>
    </w:p>
    <w:p w:rsidR="004C1707" w:rsidRPr="004C1707" w:rsidRDefault="004C1707" w:rsidP="004C1707">
      <w:pPr>
        <w:numPr>
          <w:ilvl w:val="1"/>
          <w:numId w:val="34"/>
        </w:numPr>
        <w:tabs>
          <w:tab w:val="left" w:pos="640"/>
        </w:tabs>
        <w:spacing w:after="0" w:line="237" w:lineRule="auto"/>
        <w:ind w:left="640" w:hanging="258"/>
        <w:jc w:val="both"/>
        <w:rPr>
          <w:rFonts w:ascii="Times New Roman" w:eastAsia="Times New Roman" w:hAnsi="Times New Roman"/>
          <w:color w:val="231F20"/>
          <w:sz w:val="24"/>
          <w:szCs w:val="32"/>
        </w:rPr>
      </w:pPr>
      <w:r w:rsidRPr="004C1707">
        <w:rPr>
          <w:rFonts w:ascii="Times New Roman" w:eastAsia="Times New Roman" w:hAnsi="Times New Roman"/>
          <w:color w:val="231F20"/>
          <w:sz w:val="24"/>
          <w:szCs w:val="32"/>
        </w:rPr>
        <w:t>It is easy to repay.</w:t>
      </w:r>
    </w:p>
    <w:p w:rsidR="004C1707" w:rsidRPr="004C1707" w:rsidRDefault="004C1707" w:rsidP="004C1707">
      <w:pPr>
        <w:spacing w:line="119" w:lineRule="exact"/>
        <w:rPr>
          <w:rFonts w:ascii="Times New Roman" w:eastAsia="Times New Roman" w:hAnsi="Times New Roman"/>
          <w:sz w:val="28"/>
          <w:szCs w:val="32"/>
        </w:rPr>
      </w:pPr>
    </w:p>
    <w:p w:rsidR="004C1707" w:rsidRPr="004C1707" w:rsidRDefault="004C1707" w:rsidP="004C1707">
      <w:pPr>
        <w:ind w:left="360" w:right="60" w:hanging="360"/>
        <w:rPr>
          <w:rFonts w:ascii="Times New Roman" w:eastAsia="Times New Roman" w:hAnsi="Times New Roman"/>
          <w:b/>
          <w:bCs/>
          <w:color w:val="231F20"/>
          <w:sz w:val="24"/>
          <w:szCs w:val="32"/>
        </w:rPr>
      </w:pPr>
      <w:proofErr w:type="gramStart"/>
      <w:r w:rsidRPr="004C1707">
        <w:rPr>
          <w:rFonts w:ascii="Arial" w:eastAsia="Arial" w:hAnsi="Arial"/>
          <w:b/>
          <w:bCs/>
          <w:color w:val="231F20"/>
          <w:sz w:val="24"/>
          <w:szCs w:val="32"/>
        </w:rPr>
        <w:t xml:space="preserve">30 </w:t>
      </w:r>
      <w:r w:rsidRPr="004C1707">
        <w:rPr>
          <w:rFonts w:ascii="Arial" w:eastAsia="Arial" w:hAnsi="Arial"/>
          <w:color w:val="231F20"/>
          <w:sz w:val="24"/>
          <w:szCs w:val="32"/>
        </w:rPr>
        <w:t>.</w:t>
      </w:r>
      <w:proofErr w:type="gramEnd"/>
      <w:r w:rsidRPr="004C1707">
        <w:rPr>
          <w:rFonts w:ascii="Arial" w:eastAsia="Arial" w:hAnsi="Arial"/>
          <w:color w:val="231F20"/>
          <w:sz w:val="24"/>
          <w:szCs w:val="32"/>
        </w:rPr>
        <w:t xml:space="preserve"> </w:t>
      </w:r>
      <w:r w:rsidRPr="004C1707">
        <w:rPr>
          <w:rFonts w:ascii="Times New Roman" w:eastAsia="Times New Roman" w:hAnsi="Times New Roman"/>
          <w:b/>
          <w:bCs/>
          <w:color w:val="231F20"/>
          <w:sz w:val="24"/>
          <w:szCs w:val="32"/>
        </w:rPr>
        <w:t>The chief financial officer of Smith Glass Inc. follows</w:t>
      </w:r>
      <w:r w:rsidRPr="004C1707">
        <w:rPr>
          <w:rFonts w:ascii="Arial" w:eastAsia="Arial" w:hAnsi="Arial"/>
          <w:b/>
          <w:bCs/>
          <w:color w:val="231F20"/>
          <w:sz w:val="24"/>
          <w:szCs w:val="32"/>
        </w:rPr>
        <w:t xml:space="preserve"> </w:t>
      </w:r>
      <w:r w:rsidRPr="004C1707">
        <w:rPr>
          <w:rFonts w:ascii="Times New Roman" w:eastAsia="Times New Roman" w:hAnsi="Times New Roman"/>
          <w:b/>
          <w:bCs/>
          <w:color w:val="231F20"/>
          <w:sz w:val="24"/>
          <w:szCs w:val="32"/>
        </w:rPr>
        <w:t xml:space="preserve">the policy of matching the maturity of assets with the maturity of financing. The implications of this policy include all of the following </w:t>
      </w:r>
      <w:r w:rsidRPr="004C1707">
        <w:rPr>
          <w:rFonts w:ascii="Arial" w:eastAsia="Arial" w:hAnsi="Arial"/>
          <w:b/>
          <w:bCs/>
          <w:color w:val="231F20"/>
          <w:sz w:val="24"/>
          <w:szCs w:val="32"/>
        </w:rPr>
        <w:t>except</w:t>
      </w:r>
      <w:r w:rsidRPr="004C1707">
        <w:rPr>
          <w:rFonts w:ascii="Times New Roman" w:eastAsia="Times New Roman" w:hAnsi="Times New Roman"/>
          <w:b/>
          <w:bCs/>
          <w:color w:val="231F20"/>
          <w:sz w:val="24"/>
          <w:szCs w:val="32"/>
        </w:rPr>
        <w:t xml:space="preserve"> that</w:t>
      </w:r>
    </w:p>
    <w:p w:rsidR="004C1707" w:rsidRPr="004C1707" w:rsidRDefault="004C1707" w:rsidP="004C1707">
      <w:pPr>
        <w:spacing w:line="122" w:lineRule="exact"/>
        <w:rPr>
          <w:rFonts w:ascii="Times New Roman" w:eastAsia="Times New Roman" w:hAnsi="Times New Roman"/>
          <w:sz w:val="28"/>
          <w:szCs w:val="32"/>
        </w:rPr>
      </w:pPr>
    </w:p>
    <w:p w:rsidR="004C1707" w:rsidRPr="004C1707" w:rsidRDefault="004C1707" w:rsidP="004C1707">
      <w:pPr>
        <w:pStyle w:val="ListParagraph"/>
        <w:numPr>
          <w:ilvl w:val="0"/>
          <w:numId w:val="45"/>
        </w:numPr>
        <w:tabs>
          <w:tab w:val="left" w:pos="640"/>
        </w:tabs>
        <w:spacing w:after="0" w:line="0" w:lineRule="atLeast"/>
        <w:ind w:right="120"/>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The seasonal expansion of cash, receivables, and inventory should be financed by short-term debt such as vendor payables and bank debt.</w:t>
      </w:r>
    </w:p>
    <w:p w:rsidR="007005E6" w:rsidRPr="004C1707" w:rsidRDefault="004C1707" w:rsidP="004C1707">
      <w:pPr>
        <w:pStyle w:val="ListParagraph"/>
        <w:numPr>
          <w:ilvl w:val="0"/>
          <w:numId w:val="45"/>
        </w:numPr>
        <w:tabs>
          <w:tab w:val="left" w:pos="640"/>
        </w:tabs>
        <w:spacing w:after="0" w:line="0" w:lineRule="atLeast"/>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The minimum level of cash, receivables, and inventory required to stay in business can be considered permanent, and financed with long-term debt or equity.</w:t>
      </w:r>
    </w:p>
    <w:p w:rsidR="004C1707" w:rsidRPr="00ED119A" w:rsidRDefault="004C1707" w:rsidP="004C1707">
      <w:pPr>
        <w:pStyle w:val="ListParagraph"/>
        <w:numPr>
          <w:ilvl w:val="0"/>
          <w:numId w:val="45"/>
        </w:numPr>
        <w:tabs>
          <w:tab w:val="left" w:pos="640"/>
        </w:tabs>
        <w:spacing w:after="0" w:line="237" w:lineRule="auto"/>
        <w:ind w:right="220"/>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Cash, receivables, and inventory should be financed with long-term debt or equity.</w:t>
      </w:r>
    </w:p>
    <w:p w:rsidR="004C1707" w:rsidRPr="00ED119A" w:rsidRDefault="004C1707" w:rsidP="004C1707">
      <w:pPr>
        <w:spacing w:line="4" w:lineRule="exact"/>
        <w:ind w:left="567"/>
        <w:rPr>
          <w:rFonts w:ascii="Times New Roman" w:eastAsia="Times New Roman" w:hAnsi="Times New Roman"/>
          <w:b/>
          <w:bCs/>
          <w:color w:val="231F20"/>
          <w:sz w:val="24"/>
          <w:szCs w:val="24"/>
        </w:rPr>
      </w:pPr>
    </w:p>
    <w:p w:rsidR="004C1707" w:rsidRDefault="004C1707" w:rsidP="00ED119A">
      <w:pPr>
        <w:pStyle w:val="ListParagraph"/>
        <w:numPr>
          <w:ilvl w:val="0"/>
          <w:numId w:val="45"/>
        </w:numPr>
        <w:tabs>
          <w:tab w:val="left" w:pos="640"/>
        </w:tabs>
        <w:spacing w:after="0" w:line="237" w:lineRule="auto"/>
        <w:ind w:right="40"/>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Long-term assets, like plant and equipment, should be financed with long-term debt or equity.</w:t>
      </w:r>
    </w:p>
    <w:p w:rsidR="00ED119A" w:rsidRPr="00ED119A" w:rsidRDefault="00ED119A" w:rsidP="00ED119A">
      <w:pPr>
        <w:pStyle w:val="ListParagraph"/>
        <w:tabs>
          <w:tab w:val="left" w:pos="640"/>
        </w:tabs>
        <w:spacing w:after="0" w:line="237" w:lineRule="auto"/>
        <w:ind w:right="40"/>
        <w:jc w:val="both"/>
        <w:rPr>
          <w:rFonts w:ascii="Times New Roman" w:eastAsia="Times New Roman" w:hAnsi="Times New Roman"/>
          <w:color w:val="231F20"/>
          <w:sz w:val="24"/>
          <w:szCs w:val="24"/>
        </w:rPr>
      </w:pPr>
    </w:p>
    <w:p w:rsidR="004C1707" w:rsidRPr="004C1707" w:rsidRDefault="004C1707" w:rsidP="004C1707">
      <w:pPr>
        <w:pStyle w:val="ListParagraph"/>
        <w:numPr>
          <w:ilvl w:val="0"/>
          <w:numId w:val="35"/>
        </w:numPr>
        <w:tabs>
          <w:tab w:val="left" w:pos="360"/>
        </w:tabs>
        <w:spacing w:after="0" w:line="264" w:lineRule="auto"/>
        <w:ind w:hanging="720"/>
        <w:jc w:val="both"/>
        <w:rPr>
          <w:rFonts w:ascii="Cambria" w:eastAsia="Arial" w:hAnsi="Cambria"/>
          <w:b/>
          <w:bCs/>
          <w:color w:val="231F20"/>
          <w:sz w:val="24"/>
          <w:szCs w:val="24"/>
        </w:rPr>
      </w:pPr>
      <w:r w:rsidRPr="004C1707">
        <w:rPr>
          <w:rFonts w:ascii="Cambria" w:eastAsia="Times New Roman" w:hAnsi="Cambria"/>
          <w:b/>
          <w:bCs/>
          <w:color w:val="231F20"/>
          <w:sz w:val="24"/>
          <w:szCs w:val="24"/>
        </w:rPr>
        <w:t>Which form of asset financing involves the public offering of debt collateralized by a firm’s accounts receivables?</w:t>
      </w:r>
    </w:p>
    <w:p w:rsidR="004C1707" w:rsidRPr="004C1707" w:rsidRDefault="004C1707" w:rsidP="004C1707">
      <w:pPr>
        <w:spacing w:line="101" w:lineRule="exact"/>
        <w:rPr>
          <w:rFonts w:ascii="Cambria" w:eastAsia="Arial" w:hAnsi="Cambria"/>
          <w:color w:val="231F20"/>
          <w:sz w:val="24"/>
          <w:szCs w:val="24"/>
        </w:rPr>
      </w:pPr>
    </w:p>
    <w:p w:rsidR="004C1707" w:rsidRPr="004C1707" w:rsidRDefault="004C1707" w:rsidP="004C1707">
      <w:pPr>
        <w:numPr>
          <w:ilvl w:val="1"/>
          <w:numId w:val="35"/>
        </w:numPr>
        <w:tabs>
          <w:tab w:val="left" w:pos="640"/>
        </w:tabs>
        <w:spacing w:after="0" w:line="0" w:lineRule="atLeast"/>
        <w:ind w:left="640" w:hanging="247"/>
        <w:jc w:val="both"/>
        <w:rPr>
          <w:rFonts w:ascii="Cambria" w:eastAsia="Times New Roman" w:hAnsi="Cambria"/>
          <w:color w:val="231F20"/>
          <w:sz w:val="24"/>
          <w:szCs w:val="24"/>
        </w:rPr>
      </w:pPr>
      <w:r w:rsidRPr="004C1707">
        <w:rPr>
          <w:rFonts w:ascii="Cambria" w:eastAsia="Times New Roman" w:hAnsi="Cambria"/>
          <w:color w:val="231F20"/>
          <w:sz w:val="24"/>
          <w:szCs w:val="24"/>
        </w:rPr>
        <w:t>Trust receipts.</w:t>
      </w:r>
    </w:p>
    <w:p w:rsidR="004C1707" w:rsidRPr="004C1707" w:rsidRDefault="004C1707" w:rsidP="004C1707">
      <w:pPr>
        <w:spacing w:line="1" w:lineRule="exact"/>
        <w:rPr>
          <w:rFonts w:ascii="Cambria" w:eastAsia="Times New Roman" w:hAnsi="Cambria"/>
          <w:color w:val="231F20"/>
          <w:sz w:val="24"/>
          <w:szCs w:val="24"/>
        </w:rPr>
      </w:pPr>
    </w:p>
    <w:p w:rsidR="004C1707" w:rsidRPr="004C1707" w:rsidRDefault="004C1707" w:rsidP="004C1707">
      <w:pPr>
        <w:numPr>
          <w:ilvl w:val="1"/>
          <w:numId w:val="35"/>
        </w:numPr>
        <w:tabs>
          <w:tab w:val="left" w:pos="640"/>
        </w:tabs>
        <w:spacing w:after="0" w:line="0" w:lineRule="atLeast"/>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Warehousing.</w:t>
      </w:r>
    </w:p>
    <w:p w:rsidR="004C1707" w:rsidRPr="004C1707" w:rsidRDefault="004C1707" w:rsidP="004C1707">
      <w:pPr>
        <w:spacing w:line="1" w:lineRule="exact"/>
        <w:rPr>
          <w:rFonts w:ascii="Cambria" w:eastAsia="Times New Roman" w:hAnsi="Cambria"/>
          <w:color w:val="231F20"/>
          <w:sz w:val="24"/>
          <w:szCs w:val="24"/>
        </w:rPr>
      </w:pPr>
    </w:p>
    <w:p w:rsidR="004C1707" w:rsidRPr="004C1707" w:rsidRDefault="004C1707" w:rsidP="004C1707">
      <w:pPr>
        <w:numPr>
          <w:ilvl w:val="1"/>
          <w:numId w:val="35"/>
        </w:numPr>
        <w:tabs>
          <w:tab w:val="left" w:pos="640"/>
        </w:tabs>
        <w:spacing w:after="0" w:line="0" w:lineRule="atLeast"/>
        <w:ind w:left="640" w:hanging="247"/>
        <w:jc w:val="both"/>
        <w:rPr>
          <w:rFonts w:ascii="Cambria" w:eastAsia="Times New Roman" w:hAnsi="Cambria"/>
          <w:color w:val="231F20"/>
          <w:sz w:val="24"/>
          <w:szCs w:val="24"/>
        </w:rPr>
      </w:pPr>
      <w:r w:rsidRPr="004C1707">
        <w:rPr>
          <w:rFonts w:ascii="Cambria" w:eastAsia="Times New Roman" w:hAnsi="Cambria"/>
          <w:color w:val="231F20"/>
          <w:sz w:val="24"/>
          <w:szCs w:val="24"/>
        </w:rPr>
        <w:t>Blanket inventory liens.</w:t>
      </w:r>
    </w:p>
    <w:p w:rsidR="004C1707" w:rsidRPr="004C1707" w:rsidRDefault="004C1707" w:rsidP="004C1707">
      <w:pPr>
        <w:spacing w:line="1" w:lineRule="exact"/>
        <w:rPr>
          <w:rFonts w:ascii="Cambria" w:eastAsia="Times New Roman" w:hAnsi="Cambria"/>
          <w:color w:val="231F20"/>
          <w:sz w:val="24"/>
          <w:szCs w:val="24"/>
        </w:rPr>
      </w:pPr>
    </w:p>
    <w:p w:rsidR="004C1707" w:rsidRPr="00ED119A" w:rsidRDefault="004C1707" w:rsidP="004C1707">
      <w:pPr>
        <w:numPr>
          <w:ilvl w:val="1"/>
          <w:numId w:val="35"/>
        </w:numPr>
        <w:tabs>
          <w:tab w:val="left" w:pos="640"/>
        </w:tabs>
        <w:spacing w:after="0" w:line="0" w:lineRule="atLeast"/>
        <w:ind w:left="640" w:hanging="257"/>
        <w:jc w:val="both"/>
        <w:rPr>
          <w:rFonts w:ascii="Cambria" w:eastAsia="Times New Roman" w:hAnsi="Cambria"/>
          <w:b/>
          <w:bCs/>
          <w:color w:val="231F20"/>
          <w:sz w:val="24"/>
          <w:szCs w:val="24"/>
          <w:highlight w:val="yellow"/>
        </w:rPr>
      </w:pPr>
      <w:r w:rsidRPr="00ED119A">
        <w:rPr>
          <w:rFonts w:ascii="Cambria" w:eastAsia="Times New Roman" w:hAnsi="Cambria"/>
          <w:b/>
          <w:bCs/>
          <w:color w:val="231F20"/>
          <w:sz w:val="24"/>
          <w:szCs w:val="24"/>
          <w:highlight w:val="yellow"/>
        </w:rPr>
        <w:t>Securitization of assets.</w:t>
      </w:r>
    </w:p>
    <w:p w:rsidR="004C1707" w:rsidRPr="004C1707" w:rsidRDefault="004C1707" w:rsidP="004C1707">
      <w:pPr>
        <w:spacing w:line="118" w:lineRule="exact"/>
        <w:rPr>
          <w:rFonts w:ascii="Cambria" w:eastAsia="Times New Roman" w:hAnsi="Cambria"/>
          <w:sz w:val="24"/>
          <w:szCs w:val="24"/>
        </w:rPr>
      </w:pPr>
    </w:p>
    <w:p w:rsidR="004C1707" w:rsidRPr="004C1707" w:rsidRDefault="004C1707" w:rsidP="004C1707">
      <w:pPr>
        <w:spacing w:line="242" w:lineRule="auto"/>
        <w:ind w:left="360" w:hanging="360"/>
        <w:rPr>
          <w:rFonts w:ascii="Cambria" w:eastAsia="Times New Roman" w:hAnsi="Cambria"/>
          <w:b/>
          <w:bCs/>
          <w:color w:val="231F20"/>
          <w:sz w:val="24"/>
          <w:szCs w:val="24"/>
        </w:rPr>
      </w:pPr>
      <w:r w:rsidRPr="004C1707">
        <w:rPr>
          <w:rFonts w:ascii="Cambria" w:eastAsia="Arial" w:hAnsi="Cambria"/>
          <w:b/>
          <w:bCs/>
          <w:color w:val="231F20"/>
          <w:sz w:val="24"/>
          <w:szCs w:val="24"/>
        </w:rPr>
        <w:t>32</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Hagar Company’s bank requires a compensating</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balance of 20% on a $100,000 loan. If the stated interest on the loan is 7%, what is the effective cost of the loan?</w:t>
      </w:r>
    </w:p>
    <w:p w:rsidR="004C1707" w:rsidRPr="004C1707" w:rsidRDefault="004C1707" w:rsidP="004C1707">
      <w:pPr>
        <w:spacing w:line="119" w:lineRule="exact"/>
        <w:rPr>
          <w:rFonts w:ascii="Cambria" w:eastAsia="Times New Roman" w:hAnsi="Cambria"/>
          <w:sz w:val="24"/>
          <w:szCs w:val="24"/>
        </w:rPr>
      </w:pPr>
    </w:p>
    <w:p w:rsidR="004C1707" w:rsidRPr="004C1707" w:rsidRDefault="004C1707" w:rsidP="004C1707">
      <w:pPr>
        <w:numPr>
          <w:ilvl w:val="0"/>
          <w:numId w:val="22"/>
        </w:numPr>
        <w:tabs>
          <w:tab w:val="left" w:pos="640"/>
        </w:tabs>
        <w:spacing w:after="0" w:line="0" w:lineRule="atLeast"/>
        <w:ind w:left="640" w:hanging="246"/>
        <w:jc w:val="both"/>
        <w:rPr>
          <w:rFonts w:ascii="Cambria" w:eastAsia="Times New Roman" w:hAnsi="Cambria"/>
          <w:color w:val="231F20"/>
          <w:sz w:val="24"/>
          <w:szCs w:val="24"/>
        </w:rPr>
      </w:pPr>
      <w:r w:rsidRPr="004C1707">
        <w:rPr>
          <w:rFonts w:ascii="Cambria" w:eastAsia="Times New Roman" w:hAnsi="Cambria"/>
          <w:color w:val="231F20"/>
          <w:sz w:val="24"/>
          <w:szCs w:val="24"/>
        </w:rPr>
        <w:t>5.83%</w:t>
      </w:r>
    </w:p>
    <w:p w:rsidR="004C1707" w:rsidRPr="004C1707" w:rsidRDefault="004C1707" w:rsidP="004C1707">
      <w:pPr>
        <w:spacing w:line="1" w:lineRule="exact"/>
        <w:rPr>
          <w:rFonts w:ascii="Cambria" w:eastAsia="Times New Roman" w:hAnsi="Cambria"/>
          <w:color w:val="231F20"/>
          <w:sz w:val="24"/>
          <w:szCs w:val="24"/>
        </w:rPr>
      </w:pPr>
    </w:p>
    <w:p w:rsidR="004C1707" w:rsidRPr="004C1707" w:rsidRDefault="004C1707" w:rsidP="004C1707">
      <w:pPr>
        <w:numPr>
          <w:ilvl w:val="0"/>
          <w:numId w:val="22"/>
        </w:numPr>
        <w:tabs>
          <w:tab w:val="left" w:pos="640"/>
        </w:tabs>
        <w:spacing w:after="0" w:line="0" w:lineRule="atLeast"/>
        <w:ind w:left="640" w:hanging="249"/>
        <w:jc w:val="both"/>
        <w:rPr>
          <w:rFonts w:ascii="Cambria" w:eastAsia="Times New Roman" w:hAnsi="Cambria"/>
          <w:color w:val="231F20"/>
          <w:sz w:val="24"/>
          <w:szCs w:val="24"/>
        </w:rPr>
      </w:pPr>
      <w:r w:rsidRPr="004C1707">
        <w:rPr>
          <w:rFonts w:ascii="Cambria" w:eastAsia="Times New Roman" w:hAnsi="Cambria"/>
          <w:color w:val="231F20"/>
          <w:sz w:val="24"/>
          <w:szCs w:val="24"/>
        </w:rPr>
        <w:t>7.00%</w:t>
      </w:r>
    </w:p>
    <w:p w:rsidR="004C1707" w:rsidRPr="004C1707" w:rsidRDefault="004C1707" w:rsidP="004C1707">
      <w:pPr>
        <w:spacing w:line="1" w:lineRule="exact"/>
        <w:rPr>
          <w:rFonts w:ascii="Cambria" w:eastAsia="Times New Roman" w:hAnsi="Cambria"/>
          <w:color w:val="231F20"/>
          <w:sz w:val="24"/>
          <w:szCs w:val="24"/>
        </w:rPr>
      </w:pPr>
    </w:p>
    <w:p w:rsidR="004C1707" w:rsidRPr="004C1707" w:rsidRDefault="004C1707" w:rsidP="004C1707">
      <w:pPr>
        <w:numPr>
          <w:ilvl w:val="0"/>
          <w:numId w:val="22"/>
        </w:numPr>
        <w:tabs>
          <w:tab w:val="left" w:pos="640"/>
        </w:tabs>
        <w:spacing w:after="0" w:line="0" w:lineRule="atLeast"/>
        <w:ind w:left="640" w:hanging="246"/>
        <w:jc w:val="both"/>
        <w:rPr>
          <w:rFonts w:ascii="Cambria" w:eastAsia="Times New Roman" w:hAnsi="Cambria"/>
          <w:color w:val="231F20"/>
          <w:sz w:val="24"/>
          <w:szCs w:val="24"/>
        </w:rPr>
      </w:pPr>
      <w:r w:rsidRPr="004C1707">
        <w:rPr>
          <w:rFonts w:ascii="Cambria" w:eastAsia="Times New Roman" w:hAnsi="Cambria"/>
          <w:color w:val="231F20"/>
          <w:sz w:val="24"/>
          <w:szCs w:val="24"/>
        </w:rPr>
        <w:t>8.40%</w:t>
      </w:r>
    </w:p>
    <w:p w:rsidR="004C1707" w:rsidRPr="004C1707" w:rsidRDefault="004C1707" w:rsidP="004C1707">
      <w:pPr>
        <w:spacing w:line="1" w:lineRule="exact"/>
        <w:rPr>
          <w:rFonts w:ascii="Cambria" w:eastAsia="Times New Roman" w:hAnsi="Cambria"/>
          <w:color w:val="231F20"/>
          <w:sz w:val="24"/>
          <w:szCs w:val="24"/>
        </w:rPr>
      </w:pPr>
    </w:p>
    <w:p w:rsidR="004C1707" w:rsidRPr="00ED119A" w:rsidRDefault="004C1707" w:rsidP="004C1707">
      <w:pPr>
        <w:numPr>
          <w:ilvl w:val="0"/>
          <w:numId w:val="22"/>
        </w:numPr>
        <w:tabs>
          <w:tab w:val="left" w:pos="640"/>
        </w:tabs>
        <w:spacing w:after="0" w:line="0" w:lineRule="atLeast"/>
        <w:ind w:left="640" w:hanging="257"/>
        <w:jc w:val="both"/>
        <w:rPr>
          <w:rFonts w:ascii="Cambria" w:eastAsia="Times New Roman" w:hAnsi="Cambria"/>
          <w:b/>
          <w:bCs/>
          <w:color w:val="231F20"/>
          <w:sz w:val="24"/>
          <w:szCs w:val="24"/>
          <w:highlight w:val="yellow"/>
        </w:rPr>
        <w:sectPr w:rsidR="004C1707" w:rsidRPr="00ED119A" w:rsidSect="000354D8">
          <w:type w:val="continuous"/>
          <w:pgSz w:w="12160" w:h="15763"/>
          <w:pgMar w:top="0" w:right="1160" w:bottom="1440" w:left="1180" w:header="0" w:footer="0" w:gutter="0"/>
          <w:pgBorders w:offsetFrom="page">
            <w:top w:val="single" w:sz="4" w:space="24" w:color="auto"/>
            <w:left w:val="single" w:sz="4" w:space="24" w:color="auto"/>
            <w:bottom w:val="single" w:sz="4" w:space="24" w:color="auto"/>
            <w:right w:val="single" w:sz="4" w:space="24" w:color="auto"/>
          </w:pgBorders>
          <w:cols w:space="720"/>
        </w:sectPr>
      </w:pPr>
      <w:r w:rsidRPr="00ED119A">
        <w:rPr>
          <w:rFonts w:ascii="Cambria" w:eastAsia="Times New Roman" w:hAnsi="Cambria"/>
          <w:b/>
          <w:bCs/>
          <w:color w:val="231F20"/>
          <w:sz w:val="24"/>
          <w:szCs w:val="24"/>
          <w:highlight w:val="yellow"/>
        </w:rPr>
        <w:t>8.75%</w:t>
      </w:r>
    </w:p>
    <w:p w:rsidR="007005E6" w:rsidRPr="004C1707" w:rsidRDefault="007005E6" w:rsidP="007005E6">
      <w:pPr>
        <w:spacing w:line="0" w:lineRule="atLeast"/>
        <w:rPr>
          <w:rFonts w:ascii="Times New Roman" w:eastAsia="Times New Roman" w:hAnsi="Times New Roman"/>
          <w:b/>
          <w:bCs/>
          <w:color w:val="231F20"/>
          <w:sz w:val="24"/>
          <w:szCs w:val="24"/>
        </w:rPr>
      </w:pPr>
      <w:r w:rsidRPr="004C1707">
        <w:rPr>
          <w:rFonts w:ascii="Arial" w:eastAsia="Arial" w:hAnsi="Arial"/>
          <w:b/>
          <w:bCs/>
          <w:color w:val="231F20"/>
          <w:sz w:val="24"/>
          <w:szCs w:val="24"/>
        </w:rPr>
        <w:lastRenderedPageBreak/>
        <w:t xml:space="preserve">Items 33 and 34 </w:t>
      </w:r>
      <w:r w:rsidRPr="004C1707">
        <w:rPr>
          <w:rFonts w:ascii="Times New Roman" w:eastAsia="Times New Roman" w:hAnsi="Times New Roman"/>
          <w:b/>
          <w:bCs/>
          <w:color w:val="231F20"/>
          <w:sz w:val="24"/>
          <w:szCs w:val="24"/>
        </w:rPr>
        <w:t>are based on the following information:</w:t>
      </w:r>
    </w:p>
    <w:p w:rsidR="007005E6" w:rsidRPr="004C1707" w:rsidRDefault="007005E6" w:rsidP="007005E6">
      <w:pPr>
        <w:spacing w:line="127" w:lineRule="exact"/>
        <w:rPr>
          <w:rFonts w:ascii="Times New Roman" w:eastAsia="Times New Roman" w:hAnsi="Times New Roman"/>
          <w:sz w:val="24"/>
          <w:szCs w:val="24"/>
        </w:rPr>
      </w:pPr>
    </w:p>
    <w:p w:rsidR="007005E6" w:rsidRPr="004C1707" w:rsidRDefault="007005E6" w:rsidP="007005E6">
      <w:pPr>
        <w:ind w:left="180" w:right="60" w:firstLine="10"/>
        <w:rPr>
          <w:rFonts w:ascii="Times New Roman" w:eastAsia="Times New Roman" w:hAnsi="Times New Roman"/>
          <w:b/>
          <w:bCs/>
          <w:color w:val="231F20"/>
          <w:sz w:val="24"/>
          <w:szCs w:val="24"/>
        </w:rPr>
      </w:pPr>
      <w:proofErr w:type="spellStart"/>
      <w:r w:rsidRPr="004C1707">
        <w:rPr>
          <w:rFonts w:ascii="Times New Roman" w:eastAsia="Times New Roman" w:hAnsi="Times New Roman"/>
          <w:b/>
          <w:bCs/>
          <w:color w:val="231F20"/>
          <w:sz w:val="24"/>
          <w:szCs w:val="24"/>
        </w:rPr>
        <w:t>CyberAge</w:t>
      </w:r>
      <w:proofErr w:type="spellEnd"/>
      <w:r w:rsidRPr="004C1707">
        <w:rPr>
          <w:rFonts w:ascii="Times New Roman" w:eastAsia="Times New Roman" w:hAnsi="Times New Roman"/>
          <w:b/>
          <w:bCs/>
          <w:color w:val="231F20"/>
          <w:sz w:val="24"/>
          <w:szCs w:val="24"/>
        </w:rPr>
        <w:t xml:space="preserve"> Outlet, a relatively new store, is a café that offers customers the opportunity to browse the Internet or play computer games at their tables while they drink coffee. The</w:t>
      </w:r>
    </w:p>
    <w:p w:rsidR="007005E6" w:rsidRPr="004C1707" w:rsidRDefault="007005E6" w:rsidP="007005E6">
      <w:pPr>
        <w:spacing w:line="254" w:lineRule="auto"/>
        <w:ind w:left="180" w:right="80" w:firstLine="10"/>
        <w:rPr>
          <w:rFonts w:ascii="Times New Roman" w:eastAsia="Times New Roman" w:hAnsi="Times New Roman"/>
          <w:b/>
          <w:bCs/>
          <w:color w:val="231F20"/>
          <w:sz w:val="24"/>
          <w:szCs w:val="24"/>
        </w:rPr>
      </w:pPr>
      <w:proofErr w:type="gramStart"/>
      <w:r w:rsidRPr="004C1707">
        <w:rPr>
          <w:rFonts w:ascii="Times New Roman" w:eastAsia="Times New Roman" w:hAnsi="Times New Roman"/>
          <w:b/>
          <w:bCs/>
          <w:color w:val="231F20"/>
          <w:sz w:val="24"/>
          <w:szCs w:val="24"/>
        </w:rPr>
        <w:t>customer</w:t>
      </w:r>
      <w:proofErr w:type="gramEnd"/>
      <w:r w:rsidRPr="004C1707">
        <w:rPr>
          <w:rFonts w:ascii="Times New Roman" w:eastAsia="Times New Roman" w:hAnsi="Times New Roman"/>
          <w:b/>
          <w:bCs/>
          <w:color w:val="231F20"/>
          <w:sz w:val="24"/>
          <w:szCs w:val="24"/>
        </w:rPr>
        <w:t xml:space="preserve"> pays a fee based on the amount of time spent signed on to the computer. The store also sells books, tee shirts, and computer accessories. </w:t>
      </w:r>
      <w:proofErr w:type="spellStart"/>
      <w:r w:rsidRPr="004C1707">
        <w:rPr>
          <w:rFonts w:ascii="Times New Roman" w:eastAsia="Times New Roman" w:hAnsi="Times New Roman"/>
          <w:b/>
          <w:bCs/>
          <w:color w:val="231F20"/>
          <w:sz w:val="24"/>
          <w:szCs w:val="24"/>
        </w:rPr>
        <w:t>CyberAge</w:t>
      </w:r>
      <w:proofErr w:type="spellEnd"/>
      <w:r w:rsidRPr="004C1707">
        <w:rPr>
          <w:rFonts w:ascii="Times New Roman" w:eastAsia="Times New Roman" w:hAnsi="Times New Roman"/>
          <w:b/>
          <w:bCs/>
          <w:color w:val="231F20"/>
          <w:sz w:val="24"/>
          <w:szCs w:val="24"/>
        </w:rPr>
        <w:t xml:space="preserve"> has been paying all of its bills on the last day of the payment period, thus forfeiting</w:t>
      </w:r>
    </w:p>
    <w:p w:rsidR="007005E6" w:rsidRPr="004C1707" w:rsidRDefault="007005E6" w:rsidP="007005E6">
      <w:pPr>
        <w:spacing w:line="0" w:lineRule="atLeast"/>
        <w:ind w:left="180" w:right="120" w:firstLine="10"/>
        <w:jc w:val="both"/>
        <w:rPr>
          <w:rFonts w:ascii="Times New Roman" w:eastAsia="Times New Roman" w:hAnsi="Times New Roman"/>
          <w:b/>
          <w:bCs/>
          <w:color w:val="231F20"/>
          <w:sz w:val="24"/>
          <w:szCs w:val="24"/>
        </w:rPr>
      </w:pPr>
      <w:proofErr w:type="gramStart"/>
      <w:r w:rsidRPr="004C1707">
        <w:rPr>
          <w:rFonts w:ascii="Times New Roman" w:eastAsia="Times New Roman" w:hAnsi="Times New Roman"/>
          <w:b/>
          <w:bCs/>
          <w:color w:val="231F20"/>
          <w:sz w:val="24"/>
          <w:szCs w:val="24"/>
        </w:rPr>
        <w:t>all</w:t>
      </w:r>
      <w:proofErr w:type="gramEnd"/>
      <w:r w:rsidRPr="004C1707">
        <w:rPr>
          <w:rFonts w:ascii="Times New Roman" w:eastAsia="Times New Roman" w:hAnsi="Times New Roman"/>
          <w:b/>
          <w:bCs/>
          <w:color w:val="231F20"/>
          <w:sz w:val="24"/>
          <w:szCs w:val="24"/>
        </w:rPr>
        <w:t xml:space="preserve"> supplier discounts. Shown below are data on </w:t>
      </w:r>
      <w:proofErr w:type="spellStart"/>
      <w:r w:rsidRPr="004C1707">
        <w:rPr>
          <w:rFonts w:ascii="Times New Roman" w:eastAsia="Times New Roman" w:hAnsi="Times New Roman"/>
          <w:b/>
          <w:bCs/>
          <w:color w:val="231F20"/>
          <w:sz w:val="24"/>
          <w:szCs w:val="24"/>
        </w:rPr>
        <w:t>CyberAge’s</w:t>
      </w:r>
      <w:proofErr w:type="spellEnd"/>
      <w:r w:rsidRPr="004C1707">
        <w:rPr>
          <w:rFonts w:ascii="Times New Roman" w:eastAsia="Times New Roman" w:hAnsi="Times New Roman"/>
          <w:b/>
          <w:bCs/>
          <w:color w:val="231F20"/>
          <w:sz w:val="24"/>
          <w:szCs w:val="24"/>
        </w:rPr>
        <w:t xml:space="preserve"> two major vendors, including average monthly purchases and credit terms.</w:t>
      </w:r>
    </w:p>
    <w:p w:rsidR="007005E6" w:rsidRPr="004C1707" w:rsidRDefault="007005E6" w:rsidP="007005E6">
      <w:pPr>
        <w:spacing w:line="271" w:lineRule="exact"/>
        <w:rPr>
          <w:rFonts w:ascii="Times New Roman" w:eastAsia="Times New Roman" w:hAnsi="Times New Roman"/>
          <w:sz w:val="24"/>
          <w:szCs w:val="24"/>
        </w:rPr>
      </w:pPr>
    </w:p>
    <w:tbl>
      <w:tblPr>
        <w:tblW w:w="0" w:type="auto"/>
        <w:tblInd w:w="426" w:type="dxa"/>
        <w:tblLayout w:type="fixed"/>
        <w:tblCellMar>
          <w:left w:w="0" w:type="dxa"/>
          <w:right w:w="0" w:type="dxa"/>
        </w:tblCellMar>
        <w:tblLook w:val="04A0" w:firstRow="1" w:lastRow="0" w:firstColumn="1" w:lastColumn="0" w:noHBand="0" w:noVBand="1"/>
      </w:tblPr>
      <w:tblGrid>
        <w:gridCol w:w="1417"/>
        <w:gridCol w:w="2126"/>
        <w:gridCol w:w="2977"/>
      </w:tblGrid>
      <w:tr w:rsidR="007005E6" w:rsidRPr="004C1707" w:rsidTr="004C1707">
        <w:trPr>
          <w:trHeight w:val="715"/>
        </w:trPr>
        <w:tc>
          <w:tcPr>
            <w:tcW w:w="1417" w:type="dxa"/>
            <w:vAlign w:val="bottom"/>
          </w:tcPr>
          <w:p w:rsidR="007005E6" w:rsidRPr="004C1707" w:rsidRDefault="007005E6" w:rsidP="00316C29">
            <w:pPr>
              <w:spacing w:line="0" w:lineRule="atLeast"/>
              <w:rPr>
                <w:rFonts w:ascii="Times New Roman" w:eastAsia="Times New Roman" w:hAnsi="Times New Roman"/>
                <w:sz w:val="24"/>
                <w:szCs w:val="24"/>
              </w:rPr>
            </w:pPr>
          </w:p>
        </w:tc>
        <w:tc>
          <w:tcPr>
            <w:tcW w:w="2126" w:type="dxa"/>
            <w:vAlign w:val="bottom"/>
            <w:hideMark/>
          </w:tcPr>
          <w:p w:rsidR="007005E6" w:rsidRPr="004C1707" w:rsidRDefault="007005E6" w:rsidP="00316C29">
            <w:pPr>
              <w:spacing w:line="0" w:lineRule="atLeast"/>
              <w:ind w:right="50"/>
              <w:jc w:val="right"/>
              <w:rPr>
                <w:rFonts w:ascii="Arial" w:eastAsia="Arial" w:hAnsi="Arial"/>
                <w:color w:val="231F20"/>
                <w:w w:val="98"/>
                <w:sz w:val="24"/>
                <w:szCs w:val="24"/>
              </w:rPr>
            </w:pPr>
            <w:r w:rsidRPr="004C1707">
              <w:rPr>
                <w:rFonts w:ascii="Arial" w:eastAsia="Arial" w:hAnsi="Arial"/>
                <w:color w:val="231F20"/>
                <w:w w:val="98"/>
                <w:sz w:val="24"/>
                <w:szCs w:val="24"/>
              </w:rPr>
              <w:t>Average monthly</w:t>
            </w:r>
          </w:p>
        </w:tc>
        <w:tc>
          <w:tcPr>
            <w:tcW w:w="2977" w:type="dxa"/>
            <w:vAlign w:val="bottom"/>
            <w:hideMark/>
          </w:tcPr>
          <w:p w:rsidR="007005E6" w:rsidRPr="004C1707" w:rsidRDefault="007005E6" w:rsidP="00316C29">
            <w:pPr>
              <w:spacing w:line="0" w:lineRule="atLeast"/>
              <w:ind w:left="30"/>
              <w:jc w:val="center"/>
              <w:rPr>
                <w:rFonts w:ascii="Arial" w:eastAsia="Arial" w:hAnsi="Arial"/>
                <w:color w:val="231F20"/>
                <w:w w:val="96"/>
                <w:sz w:val="24"/>
                <w:szCs w:val="24"/>
              </w:rPr>
            </w:pPr>
            <w:r w:rsidRPr="004C1707">
              <w:rPr>
                <w:rFonts w:ascii="Arial" w:eastAsia="Arial" w:hAnsi="Arial"/>
                <w:color w:val="231F20"/>
                <w:w w:val="96"/>
                <w:sz w:val="24"/>
                <w:szCs w:val="24"/>
              </w:rPr>
              <w:t>Credit</w:t>
            </w:r>
          </w:p>
        </w:tc>
      </w:tr>
      <w:tr w:rsidR="007005E6" w:rsidRPr="004C1707" w:rsidTr="004C1707">
        <w:trPr>
          <w:trHeight w:val="569"/>
        </w:trPr>
        <w:tc>
          <w:tcPr>
            <w:tcW w:w="1417" w:type="dxa"/>
            <w:vAlign w:val="bottom"/>
            <w:hideMark/>
          </w:tcPr>
          <w:p w:rsidR="007005E6" w:rsidRPr="004C1707" w:rsidRDefault="007005E6" w:rsidP="00316C29">
            <w:pPr>
              <w:spacing w:line="0" w:lineRule="atLeast"/>
              <w:ind w:left="140"/>
              <w:rPr>
                <w:rFonts w:ascii="Arial" w:eastAsia="Arial" w:hAnsi="Arial"/>
                <w:color w:val="231F20"/>
                <w:sz w:val="24"/>
                <w:szCs w:val="24"/>
              </w:rPr>
            </w:pPr>
            <w:r w:rsidRPr="004C1707">
              <w:rPr>
                <w:rFonts w:ascii="Arial" w:eastAsia="Arial" w:hAnsi="Arial"/>
                <w:color w:val="231F20"/>
                <w:sz w:val="24"/>
                <w:szCs w:val="24"/>
              </w:rPr>
              <w:t>Vendor</w:t>
            </w:r>
          </w:p>
        </w:tc>
        <w:tc>
          <w:tcPr>
            <w:tcW w:w="2126" w:type="dxa"/>
            <w:vAlign w:val="bottom"/>
            <w:hideMark/>
          </w:tcPr>
          <w:p w:rsidR="007005E6" w:rsidRPr="004C1707" w:rsidRDefault="007005E6" w:rsidP="00316C29">
            <w:pPr>
              <w:spacing w:line="0" w:lineRule="atLeast"/>
              <w:ind w:right="330"/>
              <w:jc w:val="right"/>
              <w:rPr>
                <w:rFonts w:ascii="Arial" w:eastAsia="Arial" w:hAnsi="Arial"/>
                <w:color w:val="231F20"/>
                <w:sz w:val="24"/>
                <w:szCs w:val="24"/>
              </w:rPr>
            </w:pPr>
            <w:r w:rsidRPr="004C1707">
              <w:rPr>
                <w:rFonts w:ascii="Arial" w:eastAsia="Arial" w:hAnsi="Arial"/>
                <w:color w:val="231F20"/>
                <w:sz w:val="24"/>
                <w:szCs w:val="24"/>
              </w:rPr>
              <w:t>purchases</w:t>
            </w:r>
          </w:p>
        </w:tc>
        <w:tc>
          <w:tcPr>
            <w:tcW w:w="2977" w:type="dxa"/>
            <w:vAlign w:val="bottom"/>
            <w:hideMark/>
          </w:tcPr>
          <w:p w:rsidR="007005E6" w:rsidRPr="004C1707" w:rsidRDefault="007005E6" w:rsidP="00316C29">
            <w:pPr>
              <w:spacing w:line="0" w:lineRule="atLeast"/>
              <w:ind w:left="50"/>
              <w:jc w:val="center"/>
              <w:rPr>
                <w:rFonts w:ascii="Arial" w:eastAsia="Arial" w:hAnsi="Arial"/>
                <w:color w:val="231F20"/>
                <w:w w:val="89"/>
                <w:sz w:val="24"/>
                <w:szCs w:val="24"/>
              </w:rPr>
            </w:pPr>
            <w:r w:rsidRPr="004C1707">
              <w:rPr>
                <w:rFonts w:ascii="Arial" w:eastAsia="Arial" w:hAnsi="Arial"/>
                <w:color w:val="231F20"/>
                <w:w w:val="89"/>
                <w:sz w:val="24"/>
                <w:szCs w:val="24"/>
              </w:rPr>
              <w:t>terms</w:t>
            </w:r>
          </w:p>
        </w:tc>
      </w:tr>
      <w:tr w:rsidR="007005E6" w:rsidRPr="004C1707" w:rsidTr="004C1707">
        <w:trPr>
          <w:trHeight w:val="547"/>
        </w:trPr>
        <w:tc>
          <w:tcPr>
            <w:tcW w:w="1417" w:type="dxa"/>
            <w:vAlign w:val="bottom"/>
            <w:hideMark/>
          </w:tcPr>
          <w:p w:rsidR="007005E6" w:rsidRPr="004C1707" w:rsidRDefault="007005E6" w:rsidP="00316C29">
            <w:pPr>
              <w:spacing w:line="206" w:lineRule="exact"/>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Web Master</w:t>
            </w:r>
          </w:p>
        </w:tc>
        <w:tc>
          <w:tcPr>
            <w:tcW w:w="2126" w:type="dxa"/>
            <w:vAlign w:val="bottom"/>
            <w:hideMark/>
          </w:tcPr>
          <w:p w:rsidR="007005E6" w:rsidRPr="004C1707" w:rsidRDefault="007005E6" w:rsidP="00316C29">
            <w:pPr>
              <w:spacing w:line="206" w:lineRule="exact"/>
              <w:ind w:right="410"/>
              <w:jc w:val="right"/>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$25,000</w:t>
            </w:r>
          </w:p>
        </w:tc>
        <w:tc>
          <w:tcPr>
            <w:tcW w:w="2977" w:type="dxa"/>
            <w:vAlign w:val="bottom"/>
            <w:hideMark/>
          </w:tcPr>
          <w:p w:rsidR="007005E6" w:rsidRPr="004C1707" w:rsidRDefault="007005E6" w:rsidP="00316C29">
            <w:pPr>
              <w:spacing w:line="206" w:lineRule="exact"/>
              <w:ind w:left="30"/>
              <w:jc w:val="center"/>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2/10, net 30</w:t>
            </w:r>
          </w:p>
        </w:tc>
      </w:tr>
      <w:tr w:rsidR="007005E6" w:rsidRPr="004C1707" w:rsidTr="004C1707">
        <w:trPr>
          <w:trHeight w:val="583"/>
        </w:trPr>
        <w:tc>
          <w:tcPr>
            <w:tcW w:w="1417" w:type="dxa"/>
            <w:vAlign w:val="bottom"/>
            <w:hideMark/>
          </w:tcPr>
          <w:p w:rsidR="007005E6" w:rsidRPr="004C1707" w:rsidRDefault="007005E6" w:rsidP="00316C29">
            <w:pPr>
              <w:spacing w:line="206" w:lineRule="exact"/>
              <w:rPr>
                <w:rFonts w:ascii="Times New Roman" w:eastAsia="Times New Roman" w:hAnsi="Times New Roman"/>
                <w:color w:val="231F20"/>
                <w:sz w:val="24"/>
                <w:szCs w:val="24"/>
              </w:rPr>
            </w:pPr>
            <w:proofErr w:type="spellStart"/>
            <w:r w:rsidRPr="004C1707">
              <w:rPr>
                <w:rFonts w:ascii="Times New Roman" w:eastAsia="Times New Roman" w:hAnsi="Times New Roman"/>
                <w:color w:val="231F20"/>
                <w:sz w:val="24"/>
                <w:szCs w:val="24"/>
              </w:rPr>
              <w:t>Softidee</w:t>
            </w:r>
            <w:proofErr w:type="spellEnd"/>
          </w:p>
        </w:tc>
        <w:tc>
          <w:tcPr>
            <w:tcW w:w="2126" w:type="dxa"/>
            <w:vAlign w:val="bottom"/>
            <w:hideMark/>
          </w:tcPr>
          <w:p w:rsidR="007005E6" w:rsidRPr="004C1707" w:rsidRDefault="007005E6" w:rsidP="00316C29">
            <w:pPr>
              <w:spacing w:line="206" w:lineRule="exact"/>
              <w:ind w:right="410"/>
              <w:jc w:val="right"/>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50,000</w:t>
            </w:r>
          </w:p>
        </w:tc>
        <w:tc>
          <w:tcPr>
            <w:tcW w:w="2977" w:type="dxa"/>
            <w:vAlign w:val="bottom"/>
            <w:hideMark/>
          </w:tcPr>
          <w:p w:rsidR="007005E6" w:rsidRPr="004C1707" w:rsidRDefault="007005E6" w:rsidP="00316C29">
            <w:pPr>
              <w:spacing w:line="206" w:lineRule="exact"/>
              <w:ind w:left="30"/>
              <w:jc w:val="center"/>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5/10, net 90</w:t>
            </w:r>
          </w:p>
        </w:tc>
      </w:tr>
    </w:tbl>
    <w:p w:rsidR="007005E6" w:rsidRPr="008C5AC8" w:rsidRDefault="007005E6" w:rsidP="007005E6">
      <w:pPr>
        <w:spacing w:line="360" w:lineRule="exact"/>
        <w:rPr>
          <w:rFonts w:ascii="Times New Roman" w:eastAsia="Times New Roman" w:hAnsi="Times New Roman" w:cs="Arial"/>
          <w:sz w:val="20"/>
          <w:szCs w:val="20"/>
        </w:rPr>
      </w:pPr>
    </w:p>
    <w:p w:rsidR="007005E6" w:rsidRPr="004C1707" w:rsidRDefault="007005E6" w:rsidP="007005E6">
      <w:pPr>
        <w:ind w:left="360" w:hanging="360"/>
        <w:rPr>
          <w:rFonts w:ascii="Times New Roman" w:eastAsia="Times New Roman" w:hAnsi="Times New Roman"/>
          <w:b/>
          <w:bCs/>
          <w:color w:val="231F20"/>
          <w:sz w:val="24"/>
          <w:szCs w:val="24"/>
        </w:rPr>
      </w:pPr>
      <w:r w:rsidRPr="004C1707">
        <w:rPr>
          <w:rFonts w:ascii="Arial" w:eastAsia="Arial" w:hAnsi="Arial"/>
          <w:b/>
          <w:bCs/>
          <w:color w:val="231F20"/>
          <w:sz w:val="24"/>
          <w:szCs w:val="24"/>
        </w:rPr>
        <w:t xml:space="preserve">33. </w:t>
      </w:r>
      <w:r w:rsidRPr="004C1707">
        <w:rPr>
          <w:rFonts w:ascii="Times New Roman" w:eastAsia="Times New Roman" w:hAnsi="Times New Roman"/>
          <w:b/>
          <w:bCs/>
          <w:color w:val="231F20"/>
          <w:sz w:val="24"/>
          <w:szCs w:val="24"/>
        </w:rPr>
        <w:t xml:space="preserve">Assuming a 360-day year and that </w:t>
      </w:r>
      <w:proofErr w:type="spellStart"/>
      <w:r w:rsidRPr="004C1707">
        <w:rPr>
          <w:rFonts w:ascii="Times New Roman" w:eastAsia="Times New Roman" w:hAnsi="Times New Roman"/>
          <w:b/>
          <w:bCs/>
          <w:color w:val="231F20"/>
          <w:sz w:val="24"/>
          <w:szCs w:val="24"/>
        </w:rPr>
        <w:t>CyberAge</w:t>
      </w:r>
      <w:proofErr w:type="spellEnd"/>
      <w:r w:rsidRPr="004C1707">
        <w:rPr>
          <w:rFonts w:ascii="Times New Roman" w:eastAsia="Times New Roman" w:hAnsi="Times New Roman"/>
          <w:b/>
          <w:bCs/>
          <w:color w:val="231F20"/>
          <w:sz w:val="24"/>
          <w:szCs w:val="24"/>
        </w:rPr>
        <w:t xml:space="preserve"> continues</w:t>
      </w:r>
      <w:r w:rsidRPr="004C1707">
        <w:rPr>
          <w:rFonts w:ascii="Arial" w:eastAsia="Arial" w:hAnsi="Arial"/>
          <w:b/>
          <w:bCs/>
          <w:color w:val="231F20"/>
          <w:sz w:val="24"/>
          <w:szCs w:val="24"/>
        </w:rPr>
        <w:t xml:space="preserve"> </w:t>
      </w:r>
      <w:r w:rsidRPr="004C1707">
        <w:rPr>
          <w:rFonts w:ascii="Times New Roman" w:eastAsia="Times New Roman" w:hAnsi="Times New Roman"/>
          <w:b/>
          <w:bCs/>
          <w:color w:val="231F20"/>
          <w:sz w:val="24"/>
          <w:szCs w:val="24"/>
        </w:rPr>
        <w:t>paying on the last day of the credit period, the company’s weighted-average annual interest rate for trade credit (ignoring the effects of compounding) for these two vendors is</w:t>
      </w:r>
    </w:p>
    <w:p w:rsidR="007005E6" w:rsidRPr="004C1707" w:rsidRDefault="007005E6" w:rsidP="007005E6">
      <w:pPr>
        <w:spacing w:line="121" w:lineRule="exact"/>
        <w:rPr>
          <w:rFonts w:ascii="Times New Roman" w:eastAsia="Times New Roman" w:hAnsi="Times New Roman"/>
          <w:sz w:val="24"/>
          <w:szCs w:val="24"/>
        </w:rPr>
      </w:pPr>
    </w:p>
    <w:p w:rsidR="007005E6" w:rsidRPr="004C1707" w:rsidRDefault="007005E6" w:rsidP="007005E6">
      <w:pPr>
        <w:numPr>
          <w:ilvl w:val="0"/>
          <w:numId w:val="23"/>
        </w:numPr>
        <w:tabs>
          <w:tab w:val="left" w:pos="640"/>
        </w:tabs>
        <w:spacing w:after="0" w:line="237" w:lineRule="auto"/>
        <w:ind w:left="640" w:hanging="252"/>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27.0%</w:t>
      </w:r>
    </w:p>
    <w:p w:rsidR="007005E6" w:rsidRPr="004C1707" w:rsidRDefault="007005E6" w:rsidP="007005E6">
      <w:pPr>
        <w:spacing w:line="2" w:lineRule="exact"/>
        <w:rPr>
          <w:rFonts w:ascii="Times New Roman" w:eastAsia="Times New Roman" w:hAnsi="Times New Roman"/>
          <w:color w:val="231F20"/>
          <w:sz w:val="24"/>
          <w:szCs w:val="24"/>
        </w:rPr>
      </w:pPr>
    </w:p>
    <w:p w:rsidR="007005E6" w:rsidRPr="00ED119A" w:rsidRDefault="007005E6" w:rsidP="007005E6">
      <w:pPr>
        <w:numPr>
          <w:ilvl w:val="0"/>
          <w:numId w:val="23"/>
        </w:numPr>
        <w:tabs>
          <w:tab w:val="left" w:pos="640"/>
        </w:tabs>
        <w:spacing w:after="0" w:line="237" w:lineRule="auto"/>
        <w:ind w:left="640" w:hanging="255"/>
        <w:jc w:val="both"/>
        <w:rPr>
          <w:rFonts w:ascii="Times New Roman" w:eastAsia="Times New Roman" w:hAnsi="Times New Roman"/>
          <w:b/>
          <w:bCs/>
          <w:color w:val="231F20"/>
          <w:sz w:val="24"/>
          <w:szCs w:val="24"/>
          <w:highlight w:val="yellow"/>
        </w:rPr>
      </w:pPr>
      <w:r w:rsidRPr="00ED119A">
        <w:rPr>
          <w:rFonts w:ascii="Times New Roman" w:eastAsia="Times New Roman" w:hAnsi="Times New Roman"/>
          <w:b/>
          <w:bCs/>
          <w:color w:val="231F20"/>
          <w:sz w:val="24"/>
          <w:szCs w:val="24"/>
          <w:highlight w:val="yellow"/>
        </w:rPr>
        <w:t>25.2%</w:t>
      </w:r>
    </w:p>
    <w:p w:rsidR="007005E6" w:rsidRPr="004C1707" w:rsidRDefault="007005E6" w:rsidP="007005E6">
      <w:pPr>
        <w:spacing w:line="2" w:lineRule="exact"/>
        <w:rPr>
          <w:rFonts w:ascii="Times New Roman" w:eastAsia="Times New Roman" w:hAnsi="Times New Roman"/>
          <w:color w:val="231F20"/>
          <w:sz w:val="24"/>
          <w:szCs w:val="24"/>
        </w:rPr>
      </w:pPr>
    </w:p>
    <w:p w:rsidR="007005E6" w:rsidRPr="004C1707" w:rsidRDefault="007005E6" w:rsidP="007005E6">
      <w:pPr>
        <w:numPr>
          <w:ilvl w:val="0"/>
          <w:numId w:val="23"/>
        </w:numPr>
        <w:tabs>
          <w:tab w:val="left" w:pos="640"/>
        </w:tabs>
        <w:spacing w:after="0" w:line="237" w:lineRule="auto"/>
        <w:ind w:left="640" w:hanging="252"/>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28.0%</w:t>
      </w:r>
    </w:p>
    <w:p w:rsidR="007005E6" w:rsidRPr="004C1707" w:rsidRDefault="007005E6" w:rsidP="007005E6">
      <w:pPr>
        <w:spacing w:line="2" w:lineRule="exact"/>
        <w:rPr>
          <w:rFonts w:ascii="Times New Roman" w:eastAsia="Times New Roman" w:hAnsi="Times New Roman"/>
          <w:color w:val="231F20"/>
          <w:sz w:val="24"/>
          <w:szCs w:val="24"/>
        </w:rPr>
      </w:pPr>
    </w:p>
    <w:p w:rsidR="007005E6" w:rsidRPr="004C1707" w:rsidRDefault="007005E6" w:rsidP="007005E6">
      <w:pPr>
        <w:numPr>
          <w:ilvl w:val="0"/>
          <w:numId w:val="23"/>
        </w:numPr>
        <w:tabs>
          <w:tab w:val="left" w:pos="640"/>
        </w:tabs>
        <w:spacing w:after="0" w:line="237" w:lineRule="auto"/>
        <w:ind w:left="640" w:hanging="262"/>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30.2%</w:t>
      </w:r>
    </w:p>
    <w:p w:rsidR="007005E6" w:rsidRPr="004C1707" w:rsidRDefault="007005E6" w:rsidP="007005E6">
      <w:pPr>
        <w:spacing w:line="119" w:lineRule="exact"/>
        <w:rPr>
          <w:rFonts w:ascii="Times New Roman" w:eastAsia="Times New Roman" w:hAnsi="Times New Roman"/>
          <w:sz w:val="24"/>
          <w:szCs w:val="24"/>
        </w:rPr>
      </w:pPr>
    </w:p>
    <w:p w:rsidR="004C1707" w:rsidRDefault="004C1707" w:rsidP="007005E6">
      <w:pPr>
        <w:spacing w:line="242" w:lineRule="auto"/>
        <w:ind w:right="100"/>
        <w:rPr>
          <w:rFonts w:ascii="Arial" w:eastAsia="Arial" w:hAnsi="Arial"/>
          <w:b/>
          <w:bCs/>
          <w:color w:val="231F20"/>
          <w:sz w:val="24"/>
          <w:szCs w:val="24"/>
        </w:rPr>
      </w:pPr>
    </w:p>
    <w:p w:rsidR="004C1707" w:rsidRDefault="004C1707" w:rsidP="007005E6">
      <w:pPr>
        <w:spacing w:line="242" w:lineRule="auto"/>
        <w:ind w:right="100"/>
        <w:rPr>
          <w:rFonts w:ascii="Arial" w:eastAsia="Arial" w:hAnsi="Arial"/>
          <w:b/>
          <w:bCs/>
          <w:color w:val="231F20"/>
          <w:sz w:val="24"/>
          <w:szCs w:val="24"/>
        </w:rPr>
      </w:pPr>
    </w:p>
    <w:p w:rsidR="004C1707" w:rsidRDefault="004C1707" w:rsidP="007005E6">
      <w:pPr>
        <w:spacing w:line="242" w:lineRule="auto"/>
        <w:ind w:right="100"/>
        <w:rPr>
          <w:rFonts w:ascii="Arial" w:eastAsia="Arial" w:hAnsi="Arial"/>
          <w:b/>
          <w:bCs/>
          <w:color w:val="231F20"/>
          <w:sz w:val="24"/>
          <w:szCs w:val="24"/>
        </w:rPr>
      </w:pPr>
    </w:p>
    <w:p w:rsidR="004C1707" w:rsidRDefault="004C1707" w:rsidP="007005E6">
      <w:pPr>
        <w:spacing w:line="242" w:lineRule="auto"/>
        <w:ind w:right="100"/>
        <w:rPr>
          <w:rFonts w:ascii="Arial" w:eastAsia="Arial" w:hAnsi="Arial"/>
          <w:b/>
          <w:bCs/>
          <w:color w:val="231F20"/>
          <w:sz w:val="24"/>
          <w:szCs w:val="24"/>
        </w:rPr>
      </w:pPr>
    </w:p>
    <w:p w:rsidR="007005E6" w:rsidRPr="004C1707" w:rsidRDefault="007005E6" w:rsidP="007005E6">
      <w:pPr>
        <w:spacing w:line="242" w:lineRule="auto"/>
        <w:ind w:right="100"/>
        <w:rPr>
          <w:rFonts w:ascii="Times New Roman" w:eastAsia="Times New Roman" w:hAnsi="Times New Roman"/>
          <w:b/>
          <w:bCs/>
          <w:color w:val="231F20"/>
          <w:sz w:val="24"/>
          <w:szCs w:val="24"/>
        </w:rPr>
      </w:pPr>
      <w:r w:rsidRPr="004C1707">
        <w:rPr>
          <w:rFonts w:ascii="Arial" w:eastAsia="Arial" w:hAnsi="Arial"/>
          <w:b/>
          <w:bCs/>
          <w:color w:val="231F20"/>
          <w:sz w:val="24"/>
          <w:szCs w:val="24"/>
        </w:rPr>
        <w:lastRenderedPageBreak/>
        <w:t>34</w:t>
      </w:r>
      <w:r w:rsidRPr="004C1707">
        <w:rPr>
          <w:rFonts w:ascii="Arial" w:eastAsia="Arial" w:hAnsi="Arial"/>
          <w:color w:val="231F20"/>
          <w:sz w:val="24"/>
          <w:szCs w:val="24"/>
        </w:rPr>
        <w:t xml:space="preserve">. </w:t>
      </w:r>
      <w:r w:rsidRPr="004C1707">
        <w:rPr>
          <w:rFonts w:ascii="Times New Roman" w:eastAsia="Times New Roman" w:hAnsi="Times New Roman"/>
          <w:b/>
          <w:bCs/>
          <w:color w:val="231F20"/>
          <w:sz w:val="24"/>
          <w:szCs w:val="24"/>
        </w:rPr>
        <w:t xml:space="preserve">Should </w:t>
      </w:r>
      <w:proofErr w:type="spellStart"/>
      <w:r w:rsidRPr="004C1707">
        <w:rPr>
          <w:rFonts w:ascii="Times New Roman" w:eastAsia="Times New Roman" w:hAnsi="Times New Roman"/>
          <w:b/>
          <w:bCs/>
          <w:color w:val="231F20"/>
          <w:sz w:val="24"/>
          <w:szCs w:val="24"/>
        </w:rPr>
        <w:t>CyberAge</w:t>
      </w:r>
      <w:proofErr w:type="spellEnd"/>
      <w:r w:rsidRPr="004C1707">
        <w:rPr>
          <w:rFonts w:ascii="Times New Roman" w:eastAsia="Times New Roman" w:hAnsi="Times New Roman"/>
          <w:b/>
          <w:bCs/>
          <w:color w:val="231F20"/>
          <w:sz w:val="24"/>
          <w:szCs w:val="24"/>
        </w:rPr>
        <w:t xml:space="preserve"> use trade credit and continue paying</w:t>
      </w:r>
      <w:r w:rsidRPr="004C1707">
        <w:rPr>
          <w:rFonts w:ascii="Arial" w:eastAsia="Arial" w:hAnsi="Arial"/>
          <w:b/>
          <w:bCs/>
          <w:color w:val="231F20"/>
          <w:sz w:val="24"/>
          <w:szCs w:val="24"/>
        </w:rPr>
        <w:t xml:space="preserve"> </w:t>
      </w:r>
      <w:r w:rsidRPr="004C1707">
        <w:rPr>
          <w:rFonts w:ascii="Times New Roman" w:eastAsia="Times New Roman" w:hAnsi="Times New Roman"/>
          <w:b/>
          <w:bCs/>
          <w:color w:val="231F20"/>
          <w:sz w:val="24"/>
          <w:szCs w:val="24"/>
        </w:rPr>
        <w:t>at the end of the credit period?</w:t>
      </w:r>
    </w:p>
    <w:p w:rsidR="007005E6" w:rsidRPr="004C1707" w:rsidRDefault="007005E6" w:rsidP="007005E6">
      <w:pPr>
        <w:spacing w:line="122" w:lineRule="exact"/>
        <w:rPr>
          <w:rFonts w:ascii="Times New Roman" w:eastAsia="Times New Roman" w:hAnsi="Times New Roman"/>
          <w:sz w:val="24"/>
          <w:szCs w:val="24"/>
        </w:rPr>
      </w:pPr>
    </w:p>
    <w:p w:rsidR="007005E6" w:rsidRPr="004C1707" w:rsidRDefault="007005E6" w:rsidP="007005E6">
      <w:pPr>
        <w:numPr>
          <w:ilvl w:val="0"/>
          <w:numId w:val="24"/>
        </w:numPr>
        <w:tabs>
          <w:tab w:val="left" w:pos="640"/>
        </w:tabs>
        <w:spacing w:after="0" w:line="237" w:lineRule="auto"/>
        <w:ind w:left="640" w:right="200" w:hanging="252"/>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Yes, if the cost of alternative short-term financing is less.</w:t>
      </w:r>
    </w:p>
    <w:p w:rsidR="007005E6" w:rsidRPr="004C1707" w:rsidRDefault="007005E6" w:rsidP="007005E6">
      <w:pPr>
        <w:spacing w:line="4" w:lineRule="exact"/>
        <w:rPr>
          <w:rFonts w:ascii="Times New Roman" w:eastAsia="Times New Roman" w:hAnsi="Times New Roman"/>
          <w:color w:val="231F20"/>
          <w:sz w:val="24"/>
          <w:szCs w:val="24"/>
        </w:rPr>
      </w:pPr>
    </w:p>
    <w:p w:rsidR="007005E6" w:rsidRPr="004C1707" w:rsidRDefault="007005E6" w:rsidP="007005E6">
      <w:pPr>
        <w:numPr>
          <w:ilvl w:val="0"/>
          <w:numId w:val="24"/>
        </w:numPr>
        <w:tabs>
          <w:tab w:val="left" w:pos="640"/>
        </w:tabs>
        <w:spacing w:after="0" w:line="237" w:lineRule="auto"/>
        <w:ind w:left="640" w:right="200" w:hanging="255"/>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Yes, if the firm’s weighted-average cost of capital is equal to its weighted-average cost of trade credit.</w:t>
      </w:r>
    </w:p>
    <w:p w:rsidR="007005E6" w:rsidRPr="004C1707" w:rsidRDefault="007005E6" w:rsidP="007005E6">
      <w:pPr>
        <w:spacing w:line="4" w:lineRule="exact"/>
        <w:rPr>
          <w:rFonts w:ascii="Times New Roman" w:eastAsia="Times New Roman" w:hAnsi="Times New Roman"/>
          <w:color w:val="231F20"/>
          <w:sz w:val="24"/>
          <w:szCs w:val="24"/>
        </w:rPr>
      </w:pPr>
    </w:p>
    <w:p w:rsidR="007005E6" w:rsidRPr="004C1707" w:rsidRDefault="007005E6" w:rsidP="007005E6">
      <w:pPr>
        <w:numPr>
          <w:ilvl w:val="0"/>
          <w:numId w:val="24"/>
        </w:numPr>
        <w:tabs>
          <w:tab w:val="left" w:pos="640"/>
        </w:tabs>
        <w:spacing w:after="0" w:line="237" w:lineRule="auto"/>
        <w:ind w:left="640" w:right="280" w:hanging="251"/>
        <w:jc w:val="both"/>
        <w:rPr>
          <w:rFonts w:ascii="Times New Roman" w:eastAsia="Times New Roman" w:hAnsi="Times New Roman"/>
          <w:color w:val="231F20"/>
          <w:sz w:val="24"/>
          <w:szCs w:val="24"/>
        </w:rPr>
      </w:pPr>
      <w:r w:rsidRPr="004C1707">
        <w:rPr>
          <w:rFonts w:ascii="Times New Roman" w:eastAsia="Times New Roman" w:hAnsi="Times New Roman"/>
          <w:color w:val="231F20"/>
          <w:sz w:val="24"/>
          <w:szCs w:val="24"/>
        </w:rPr>
        <w:t>No, if the cost of alternative long-term financing is greater.</w:t>
      </w:r>
    </w:p>
    <w:p w:rsidR="007005E6" w:rsidRPr="004C1707" w:rsidRDefault="007005E6" w:rsidP="007005E6">
      <w:pPr>
        <w:spacing w:line="4" w:lineRule="exact"/>
        <w:rPr>
          <w:rFonts w:ascii="Times New Roman" w:eastAsia="Times New Roman" w:hAnsi="Times New Roman"/>
          <w:color w:val="231F20"/>
          <w:sz w:val="24"/>
          <w:szCs w:val="24"/>
        </w:rPr>
      </w:pPr>
    </w:p>
    <w:p w:rsidR="007005E6" w:rsidRPr="00ED119A" w:rsidRDefault="007005E6" w:rsidP="007005E6">
      <w:pPr>
        <w:numPr>
          <w:ilvl w:val="0"/>
          <w:numId w:val="24"/>
        </w:numPr>
        <w:tabs>
          <w:tab w:val="left" w:pos="640"/>
        </w:tabs>
        <w:spacing w:after="0" w:line="237" w:lineRule="auto"/>
        <w:ind w:left="640" w:right="200" w:hanging="262"/>
        <w:jc w:val="both"/>
        <w:rPr>
          <w:rFonts w:ascii="Times New Roman" w:eastAsia="Times New Roman" w:hAnsi="Times New Roman"/>
          <w:b/>
          <w:bCs/>
          <w:color w:val="231F20"/>
          <w:sz w:val="24"/>
          <w:szCs w:val="24"/>
        </w:rPr>
      </w:pPr>
      <w:r w:rsidRPr="00ED119A">
        <w:rPr>
          <w:rFonts w:ascii="Times New Roman" w:eastAsia="Times New Roman" w:hAnsi="Times New Roman"/>
          <w:b/>
          <w:bCs/>
          <w:color w:val="231F20"/>
          <w:sz w:val="24"/>
          <w:szCs w:val="24"/>
          <w:highlight w:val="yellow"/>
        </w:rPr>
        <w:t>Yes, if the cost of alternative short-term financing is greater.</w:t>
      </w:r>
    </w:p>
    <w:p w:rsidR="007005E6" w:rsidRPr="004C1707" w:rsidRDefault="007005E6" w:rsidP="007005E6">
      <w:pPr>
        <w:spacing w:line="119" w:lineRule="exact"/>
        <w:rPr>
          <w:rFonts w:ascii="Times New Roman" w:eastAsia="Times New Roman" w:hAnsi="Times New Roman"/>
          <w:sz w:val="24"/>
          <w:szCs w:val="24"/>
        </w:rPr>
      </w:pPr>
    </w:p>
    <w:p w:rsidR="007005E6" w:rsidRPr="004C1707" w:rsidRDefault="007005E6" w:rsidP="007005E6">
      <w:pPr>
        <w:ind w:left="360" w:right="80" w:hanging="360"/>
        <w:rPr>
          <w:rFonts w:ascii="Cambria" w:eastAsia="Times New Roman" w:hAnsi="Cambria"/>
          <w:b/>
          <w:bCs/>
          <w:color w:val="231F20"/>
          <w:sz w:val="24"/>
          <w:szCs w:val="24"/>
        </w:rPr>
      </w:pPr>
      <w:r w:rsidRPr="004C1707">
        <w:rPr>
          <w:rFonts w:ascii="Cambria" w:eastAsia="Arial" w:hAnsi="Cambria"/>
          <w:b/>
          <w:bCs/>
          <w:color w:val="231F20"/>
          <w:sz w:val="24"/>
          <w:szCs w:val="24"/>
        </w:rPr>
        <w:t>35</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With respect to the use of commercial paper by an</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 xml:space="preserve">industrial firm, which one of the following statements is </w:t>
      </w:r>
      <w:r w:rsidRPr="004C1707">
        <w:rPr>
          <w:rFonts w:ascii="Cambria" w:eastAsia="Arial" w:hAnsi="Cambria"/>
          <w:b/>
          <w:bCs/>
          <w:color w:val="231F20"/>
          <w:sz w:val="24"/>
          <w:szCs w:val="24"/>
        </w:rPr>
        <w:t>most</w:t>
      </w:r>
      <w:r w:rsidRPr="004C1707">
        <w:rPr>
          <w:rFonts w:ascii="Cambria" w:eastAsia="Times New Roman" w:hAnsi="Cambria"/>
          <w:b/>
          <w:bCs/>
          <w:color w:val="231F20"/>
          <w:sz w:val="24"/>
          <w:szCs w:val="24"/>
        </w:rPr>
        <w:t xml:space="preserve"> likely to be true?</w:t>
      </w:r>
    </w:p>
    <w:p w:rsidR="007005E6" w:rsidRPr="004C1707" w:rsidRDefault="007005E6" w:rsidP="007005E6">
      <w:pPr>
        <w:spacing w:line="120" w:lineRule="exact"/>
        <w:rPr>
          <w:rFonts w:ascii="Cambria" w:eastAsia="Times New Roman" w:hAnsi="Cambria"/>
          <w:sz w:val="24"/>
          <w:szCs w:val="24"/>
        </w:rPr>
      </w:pPr>
    </w:p>
    <w:p w:rsidR="007005E6" w:rsidRPr="004C1707" w:rsidRDefault="007005E6" w:rsidP="007005E6">
      <w:pPr>
        <w:numPr>
          <w:ilvl w:val="0"/>
          <w:numId w:val="25"/>
        </w:numPr>
        <w:tabs>
          <w:tab w:val="left" w:pos="640"/>
        </w:tabs>
        <w:spacing w:after="0" w:line="0" w:lineRule="atLeast"/>
        <w:ind w:left="640" w:hanging="251"/>
        <w:jc w:val="both"/>
        <w:rPr>
          <w:rFonts w:ascii="Cambria" w:eastAsia="Times New Roman" w:hAnsi="Cambria"/>
          <w:color w:val="231F20"/>
          <w:sz w:val="24"/>
          <w:szCs w:val="24"/>
        </w:rPr>
      </w:pPr>
      <w:r w:rsidRPr="004C1707">
        <w:rPr>
          <w:rFonts w:ascii="Cambria" w:eastAsia="Times New Roman" w:hAnsi="Cambria"/>
          <w:color w:val="231F20"/>
          <w:sz w:val="24"/>
          <w:szCs w:val="24"/>
        </w:rPr>
        <w:t>The commercial paper is issued through a bank.</w:t>
      </w:r>
    </w:p>
    <w:p w:rsidR="007005E6" w:rsidRPr="004C1707" w:rsidRDefault="007005E6" w:rsidP="007005E6">
      <w:pPr>
        <w:spacing w:line="1" w:lineRule="exact"/>
        <w:rPr>
          <w:rFonts w:ascii="Cambria" w:eastAsia="Times New Roman" w:hAnsi="Cambria"/>
          <w:color w:val="231F20"/>
          <w:sz w:val="24"/>
          <w:szCs w:val="24"/>
        </w:rPr>
      </w:pPr>
    </w:p>
    <w:p w:rsidR="007005E6" w:rsidRPr="00ED119A" w:rsidRDefault="007005E6" w:rsidP="007005E6">
      <w:pPr>
        <w:numPr>
          <w:ilvl w:val="0"/>
          <w:numId w:val="25"/>
        </w:numPr>
        <w:tabs>
          <w:tab w:val="left" w:pos="640"/>
        </w:tabs>
        <w:spacing w:after="0" w:line="0" w:lineRule="atLeast"/>
        <w:ind w:left="640" w:hanging="254"/>
        <w:jc w:val="both"/>
        <w:rPr>
          <w:rFonts w:ascii="Cambria" w:eastAsia="Times New Roman" w:hAnsi="Cambria"/>
          <w:b/>
          <w:bCs/>
          <w:color w:val="231F20"/>
          <w:sz w:val="24"/>
          <w:szCs w:val="24"/>
          <w:highlight w:val="yellow"/>
        </w:rPr>
      </w:pPr>
      <w:r w:rsidRPr="00ED119A">
        <w:rPr>
          <w:rFonts w:ascii="Cambria" w:eastAsia="Times New Roman" w:hAnsi="Cambria"/>
          <w:b/>
          <w:bCs/>
          <w:color w:val="231F20"/>
          <w:sz w:val="24"/>
          <w:szCs w:val="24"/>
          <w:highlight w:val="yellow"/>
        </w:rPr>
        <w:t>The commercial paper has a maturity of 60–270 days.</w:t>
      </w:r>
    </w:p>
    <w:p w:rsidR="007005E6" w:rsidRPr="004C1707" w:rsidRDefault="007005E6" w:rsidP="007005E6">
      <w:pPr>
        <w:spacing w:line="3" w:lineRule="exact"/>
        <w:rPr>
          <w:rFonts w:ascii="Cambria" w:eastAsia="Times New Roman" w:hAnsi="Cambria"/>
          <w:color w:val="231F20"/>
          <w:sz w:val="24"/>
          <w:szCs w:val="24"/>
        </w:rPr>
      </w:pPr>
    </w:p>
    <w:p w:rsidR="007005E6" w:rsidRPr="004C1707" w:rsidRDefault="007005E6" w:rsidP="007005E6">
      <w:pPr>
        <w:numPr>
          <w:ilvl w:val="0"/>
          <w:numId w:val="25"/>
        </w:numPr>
        <w:tabs>
          <w:tab w:val="left" w:pos="640"/>
        </w:tabs>
        <w:spacing w:after="0" w:line="237" w:lineRule="auto"/>
        <w:ind w:left="640" w:right="500" w:hanging="251"/>
        <w:jc w:val="both"/>
        <w:rPr>
          <w:rFonts w:ascii="Cambria" w:eastAsia="Times New Roman" w:hAnsi="Cambria"/>
          <w:color w:val="231F20"/>
          <w:sz w:val="24"/>
          <w:szCs w:val="24"/>
        </w:rPr>
      </w:pPr>
      <w:r w:rsidRPr="004C1707">
        <w:rPr>
          <w:rFonts w:ascii="Cambria" w:eastAsia="Times New Roman" w:hAnsi="Cambria"/>
          <w:color w:val="231F20"/>
          <w:sz w:val="24"/>
          <w:szCs w:val="24"/>
        </w:rPr>
        <w:t>The commercial paper is secured by the issuer’s assets.</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25"/>
        </w:numPr>
        <w:tabs>
          <w:tab w:val="left" w:pos="640"/>
        </w:tabs>
        <w:spacing w:after="0" w:line="0" w:lineRule="atLeast"/>
        <w:ind w:left="640" w:hanging="261"/>
        <w:jc w:val="both"/>
        <w:rPr>
          <w:rFonts w:ascii="Cambria" w:eastAsia="Times New Roman" w:hAnsi="Cambria"/>
          <w:color w:val="231F20"/>
          <w:sz w:val="24"/>
          <w:szCs w:val="24"/>
        </w:rPr>
      </w:pPr>
      <w:r w:rsidRPr="004C1707">
        <w:rPr>
          <w:rFonts w:ascii="Cambria" w:eastAsia="Times New Roman" w:hAnsi="Cambria"/>
          <w:color w:val="231F20"/>
          <w:sz w:val="24"/>
          <w:szCs w:val="24"/>
        </w:rPr>
        <w:t>The commercial paper issuer is a small company.</w:t>
      </w:r>
    </w:p>
    <w:p w:rsidR="007005E6" w:rsidRPr="004C1707" w:rsidRDefault="007005E6" w:rsidP="007005E6">
      <w:pPr>
        <w:ind w:right="100"/>
        <w:rPr>
          <w:rFonts w:ascii="Cambria" w:eastAsia="Arial" w:hAnsi="Cambria"/>
          <w:b/>
          <w:bCs/>
          <w:color w:val="231F20"/>
          <w:sz w:val="24"/>
          <w:szCs w:val="24"/>
        </w:rPr>
      </w:pPr>
    </w:p>
    <w:p w:rsidR="007005E6" w:rsidRPr="004C1707" w:rsidRDefault="007005E6" w:rsidP="007005E6">
      <w:pPr>
        <w:ind w:left="360" w:right="100" w:hanging="360"/>
        <w:rPr>
          <w:rFonts w:ascii="Cambria" w:eastAsia="Times New Roman" w:hAnsi="Cambria"/>
          <w:b/>
          <w:bCs/>
          <w:color w:val="231F20"/>
          <w:sz w:val="24"/>
          <w:szCs w:val="24"/>
        </w:rPr>
      </w:pPr>
      <w:r w:rsidRPr="004C1707">
        <w:rPr>
          <w:rFonts w:ascii="Cambria" w:eastAsia="Arial" w:hAnsi="Cambria"/>
          <w:b/>
          <w:bCs/>
          <w:color w:val="231F20"/>
          <w:sz w:val="24"/>
          <w:szCs w:val="24"/>
        </w:rPr>
        <w:t xml:space="preserve">36. </w:t>
      </w:r>
      <w:r w:rsidRPr="004C1707">
        <w:rPr>
          <w:rFonts w:ascii="Cambria" w:eastAsia="Times New Roman" w:hAnsi="Cambria"/>
          <w:b/>
          <w:bCs/>
          <w:color w:val="231F20"/>
          <w:sz w:val="24"/>
          <w:szCs w:val="24"/>
        </w:rPr>
        <w:t>A company obtained a short-term bank loan of</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$250,000 at an annual interest rate of 6%. As a condition of the loan, the company is required to maintain a compensating balance of $50,000 in its checking account. The company’s checking account earns interest at an annual rate of 2%. Ordinarily, the company maintains a balance of $25,000 in its checking account for transaction purposes. What is the effective interest rate of the loan?</w:t>
      </w:r>
    </w:p>
    <w:p w:rsidR="007005E6" w:rsidRPr="004C1707" w:rsidRDefault="007005E6" w:rsidP="007005E6">
      <w:pPr>
        <w:spacing w:line="120" w:lineRule="exact"/>
        <w:rPr>
          <w:rFonts w:ascii="Cambria" w:eastAsia="Times New Roman" w:hAnsi="Cambria"/>
          <w:sz w:val="24"/>
          <w:szCs w:val="24"/>
        </w:rPr>
      </w:pPr>
    </w:p>
    <w:p w:rsidR="007005E6" w:rsidRPr="00ED119A" w:rsidRDefault="007005E6" w:rsidP="007005E6">
      <w:pPr>
        <w:numPr>
          <w:ilvl w:val="0"/>
          <w:numId w:val="26"/>
        </w:numPr>
        <w:tabs>
          <w:tab w:val="left" w:pos="640"/>
        </w:tabs>
        <w:spacing w:after="0" w:line="0" w:lineRule="atLeast"/>
        <w:ind w:left="640" w:hanging="250"/>
        <w:jc w:val="both"/>
        <w:rPr>
          <w:rFonts w:ascii="Cambria" w:eastAsia="Times New Roman" w:hAnsi="Cambria"/>
          <w:b/>
          <w:bCs/>
          <w:color w:val="231F20"/>
          <w:sz w:val="24"/>
          <w:szCs w:val="24"/>
          <w:highlight w:val="yellow"/>
        </w:rPr>
      </w:pPr>
      <w:r w:rsidRPr="00ED119A">
        <w:rPr>
          <w:rFonts w:ascii="Cambria" w:eastAsia="Times New Roman" w:hAnsi="Cambria"/>
          <w:b/>
          <w:bCs/>
          <w:color w:val="231F20"/>
          <w:sz w:val="24"/>
          <w:szCs w:val="24"/>
          <w:highlight w:val="yellow"/>
        </w:rPr>
        <w:t>6.44%</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26"/>
        </w:numPr>
        <w:tabs>
          <w:tab w:val="left" w:pos="640"/>
        </w:tabs>
        <w:spacing w:after="0" w:line="0" w:lineRule="atLeast"/>
        <w:ind w:left="640" w:hanging="253"/>
        <w:jc w:val="both"/>
        <w:rPr>
          <w:rFonts w:ascii="Cambria" w:eastAsia="Times New Roman" w:hAnsi="Cambria"/>
          <w:color w:val="231F20"/>
          <w:sz w:val="24"/>
          <w:szCs w:val="24"/>
        </w:rPr>
      </w:pPr>
      <w:r w:rsidRPr="004C1707">
        <w:rPr>
          <w:rFonts w:ascii="Cambria" w:eastAsia="Times New Roman" w:hAnsi="Cambria"/>
          <w:color w:val="231F20"/>
          <w:sz w:val="24"/>
          <w:szCs w:val="24"/>
        </w:rPr>
        <w:t>7.11%</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26"/>
        </w:numPr>
        <w:tabs>
          <w:tab w:val="left" w:pos="640"/>
        </w:tabs>
        <w:spacing w:after="0" w:line="0" w:lineRule="atLeast"/>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5.80%</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26"/>
        </w:numPr>
        <w:tabs>
          <w:tab w:val="left" w:pos="640"/>
        </w:tabs>
        <w:spacing w:after="0" w:line="275" w:lineRule="exact"/>
        <w:ind w:left="640" w:hanging="261"/>
        <w:jc w:val="both"/>
        <w:rPr>
          <w:rFonts w:ascii="Cambria" w:eastAsia="Times New Roman" w:hAnsi="Cambria"/>
          <w:sz w:val="24"/>
          <w:szCs w:val="24"/>
        </w:rPr>
      </w:pPr>
      <w:r w:rsidRPr="004C1707">
        <w:rPr>
          <w:rFonts w:ascii="Cambria" w:eastAsia="Times New Roman" w:hAnsi="Cambria"/>
          <w:color w:val="231F20"/>
          <w:sz w:val="24"/>
          <w:szCs w:val="24"/>
        </w:rPr>
        <w:t>6.66%</w:t>
      </w:r>
    </w:p>
    <w:p w:rsidR="007005E6" w:rsidRPr="004C1707" w:rsidRDefault="007005E6" w:rsidP="007005E6">
      <w:pPr>
        <w:tabs>
          <w:tab w:val="left" w:pos="640"/>
        </w:tabs>
        <w:spacing w:after="0" w:line="275" w:lineRule="exact"/>
        <w:ind w:left="640"/>
        <w:jc w:val="both"/>
        <w:rPr>
          <w:rFonts w:ascii="Cambria" w:eastAsia="Times New Roman" w:hAnsi="Cambria"/>
          <w:sz w:val="24"/>
          <w:szCs w:val="24"/>
        </w:rPr>
      </w:pPr>
    </w:p>
    <w:p w:rsidR="007005E6" w:rsidRPr="004C1707" w:rsidRDefault="007005E6" w:rsidP="007005E6">
      <w:pPr>
        <w:tabs>
          <w:tab w:val="left" w:pos="360"/>
        </w:tabs>
        <w:spacing w:line="256" w:lineRule="auto"/>
        <w:ind w:left="270" w:hanging="270"/>
        <w:rPr>
          <w:rFonts w:ascii="Cambria" w:eastAsia="Times New Roman" w:hAnsi="Cambria"/>
          <w:color w:val="231F20"/>
          <w:sz w:val="24"/>
          <w:szCs w:val="24"/>
        </w:rPr>
      </w:pPr>
      <w:r w:rsidRPr="004C1707">
        <w:rPr>
          <w:rFonts w:ascii="Cambria" w:eastAsia="Arial" w:hAnsi="Cambria"/>
          <w:b/>
          <w:bCs/>
          <w:color w:val="231F20"/>
          <w:sz w:val="24"/>
          <w:szCs w:val="24"/>
        </w:rPr>
        <w:t>37</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A manufacturing firm wants to obtain a short-term loan and</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has approached several lending institutions. All of the potential lenders are offering the same nominal interest rate, but the terms of the loans vary. Which of the following combinations of loan terms will be most attractive for the borrowing firm?</w:t>
      </w:r>
    </w:p>
    <w:p w:rsidR="007005E6" w:rsidRPr="00ED119A" w:rsidRDefault="007005E6" w:rsidP="007005E6">
      <w:pPr>
        <w:spacing w:line="105" w:lineRule="exact"/>
        <w:rPr>
          <w:rFonts w:ascii="Cambria" w:eastAsia="Times New Roman" w:hAnsi="Cambria"/>
          <w:b/>
          <w:bCs/>
          <w:sz w:val="24"/>
          <w:szCs w:val="24"/>
        </w:rPr>
      </w:pPr>
    </w:p>
    <w:p w:rsidR="007005E6" w:rsidRPr="00ED119A" w:rsidRDefault="007005E6" w:rsidP="007005E6">
      <w:pPr>
        <w:numPr>
          <w:ilvl w:val="0"/>
          <w:numId w:val="27"/>
        </w:numPr>
        <w:tabs>
          <w:tab w:val="left" w:pos="640"/>
        </w:tabs>
        <w:spacing w:after="0" w:line="237" w:lineRule="auto"/>
        <w:ind w:left="640" w:hanging="250"/>
        <w:jc w:val="both"/>
        <w:rPr>
          <w:rFonts w:ascii="Cambria" w:eastAsia="Times New Roman" w:hAnsi="Cambria"/>
          <w:b/>
          <w:bCs/>
          <w:color w:val="231F20"/>
          <w:sz w:val="24"/>
          <w:szCs w:val="24"/>
          <w:highlight w:val="yellow"/>
        </w:rPr>
      </w:pPr>
      <w:r w:rsidRPr="00ED119A">
        <w:rPr>
          <w:rFonts w:ascii="Cambria" w:eastAsia="Times New Roman" w:hAnsi="Cambria"/>
          <w:b/>
          <w:bCs/>
          <w:color w:val="231F20"/>
          <w:sz w:val="24"/>
          <w:szCs w:val="24"/>
          <w:highlight w:val="yellow"/>
        </w:rPr>
        <w:t>Simple interest, no compensating balance.</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27"/>
        </w:numPr>
        <w:tabs>
          <w:tab w:val="left" w:pos="640"/>
        </w:tabs>
        <w:spacing w:after="0" w:line="237" w:lineRule="auto"/>
        <w:ind w:left="640" w:hanging="253"/>
        <w:jc w:val="both"/>
        <w:rPr>
          <w:rFonts w:ascii="Cambria" w:eastAsia="Times New Roman" w:hAnsi="Cambria"/>
          <w:color w:val="231F20"/>
          <w:sz w:val="24"/>
          <w:szCs w:val="24"/>
        </w:rPr>
      </w:pPr>
      <w:r w:rsidRPr="004C1707">
        <w:rPr>
          <w:rFonts w:ascii="Cambria" w:eastAsia="Times New Roman" w:hAnsi="Cambria"/>
          <w:color w:val="231F20"/>
          <w:sz w:val="24"/>
          <w:szCs w:val="24"/>
        </w:rPr>
        <w:lastRenderedPageBreak/>
        <w:t>Discount interest, no compensating balance.</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27"/>
        </w:numPr>
        <w:tabs>
          <w:tab w:val="left" w:pos="640"/>
        </w:tabs>
        <w:spacing w:after="0" w:line="237" w:lineRule="auto"/>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Simple interest, 20% compensating balance required.</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0"/>
          <w:numId w:val="27"/>
        </w:numPr>
        <w:tabs>
          <w:tab w:val="left" w:pos="640"/>
        </w:tabs>
        <w:spacing w:after="0" w:line="237" w:lineRule="auto"/>
        <w:ind w:left="640" w:right="700" w:hanging="260"/>
        <w:jc w:val="both"/>
        <w:rPr>
          <w:rFonts w:ascii="Cambria" w:eastAsia="Times New Roman" w:hAnsi="Cambria"/>
          <w:color w:val="231F20"/>
          <w:sz w:val="24"/>
          <w:szCs w:val="24"/>
        </w:rPr>
      </w:pPr>
      <w:r w:rsidRPr="004C1707">
        <w:rPr>
          <w:rFonts w:ascii="Cambria" w:eastAsia="Times New Roman" w:hAnsi="Cambria"/>
          <w:color w:val="231F20"/>
          <w:sz w:val="24"/>
          <w:szCs w:val="24"/>
        </w:rPr>
        <w:t>Discount interest, 20% compensating balance required.</w:t>
      </w:r>
    </w:p>
    <w:p w:rsidR="007005E6" w:rsidRPr="004C1707" w:rsidRDefault="007005E6" w:rsidP="007005E6">
      <w:pPr>
        <w:spacing w:line="119" w:lineRule="exact"/>
        <w:rPr>
          <w:rFonts w:ascii="Cambria" w:eastAsia="Times New Roman" w:hAnsi="Cambria"/>
          <w:sz w:val="24"/>
          <w:szCs w:val="24"/>
        </w:rPr>
      </w:pPr>
    </w:p>
    <w:p w:rsidR="007005E6" w:rsidRPr="004C1707" w:rsidRDefault="007005E6" w:rsidP="007005E6">
      <w:pPr>
        <w:ind w:left="270" w:right="160" w:hanging="270"/>
        <w:jc w:val="both"/>
        <w:rPr>
          <w:rFonts w:ascii="Cambria" w:eastAsia="Times New Roman" w:hAnsi="Cambria"/>
          <w:b/>
          <w:bCs/>
          <w:color w:val="231F20"/>
          <w:sz w:val="24"/>
          <w:szCs w:val="24"/>
        </w:rPr>
      </w:pPr>
      <w:r w:rsidRPr="004C1707">
        <w:rPr>
          <w:rFonts w:ascii="Cambria" w:eastAsia="Arial" w:hAnsi="Cambria"/>
          <w:b/>
          <w:bCs/>
          <w:color w:val="231F20"/>
          <w:sz w:val="24"/>
          <w:szCs w:val="24"/>
        </w:rPr>
        <w:t>38</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Elan Corporation is considering borrowing $100,000</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from a bank for one year at a stated interest rate of 9%. What is the effective interest rate to Elan if this borrowing is in the form of a discount note?</w:t>
      </w:r>
    </w:p>
    <w:p w:rsidR="007005E6" w:rsidRPr="004C1707" w:rsidRDefault="007005E6" w:rsidP="007005E6">
      <w:pPr>
        <w:spacing w:line="121" w:lineRule="exact"/>
        <w:rPr>
          <w:rFonts w:ascii="Cambria" w:eastAsia="Times New Roman" w:hAnsi="Cambria"/>
          <w:sz w:val="24"/>
          <w:szCs w:val="24"/>
        </w:rPr>
      </w:pPr>
    </w:p>
    <w:p w:rsidR="007005E6" w:rsidRPr="004C1707" w:rsidRDefault="007005E6" w:rsidP="007005E6">
      <w:pPr>
        <w:numPr>
          <w:ilvl w:val="0"/>
          <w:numId w:val="28"/>
        </w:numPr>
        <w:tabs>
          <w:tab w:val="left" w:pos="640"/>
        </w:tabs>
        <w:spacing w:after="0" w:line="237" w:lineRule="auto"/>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8.10%</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28"/>
        </w:numPr>
        <w:tabs>
          <w:tab w:val="left" w:pos="640"/>
        </w:tabs>
        <w:spacing w:after="0" w:line="237" w:lineRule="auto"/>
        <w:ind w:left="640" w:hanging="253"/>
        <w:jc w:val="both"/>
        <w:rPr>
          <w:rFonts w:ascii="Cambria" w:eastAsia="Times New Roman" w:hAnsi="Cambria"/>
          <w:color w:val="231F20"/>
          <w:sz w:val="24"/>
          <w:szCs w:val="24"/>
        </w:rPr>
      </w:pPr>
      <w:r w:rsidRPr="004C1707">
        <w:rPr>
          <w:rFonts w:ascii="Cambria" w:eastAsia="Times New Roman" w:hAnsi="Cambria"/>
          <w:color w:val="231F20"/>
          <w:sz w:val="24"/>
          <w:szCs w:val="24"/>
        </w:rPr>
        <w:t>9.00%</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28"/>
        </w:numPr>
        <w:tabs>
          <w:tab w:val="left" w:pos="640"/>
        </w:tabs>
        <w:spacing w:after="0" w:line="237" w:lineRule="auto"/>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9.81%</w:t>
      </w:r>
    </w:p>
    <w:p w:rsidR="007005E6" w:rsidRPr="004C1707" w:rsidRDefault="007005E6" w:rsidP="007005E6">
      <w:pPr>
        <w:spacing w:line="2" w:lineRule="exact"/>
        <w:rPr>
          <w:rFonts w:ascii="Cambria" w:eastAsia="Times New Roman" w:hAnsi="Cambria"/>
          <w:color w:val="231F20"/>
          <w:sz w:val="24"/>
          <w:szCs w:val="24"/>
        </w:rPr>
      </w:pPr>
    </w:p>
    <w:p w:rsidR="007005E6" w:rsidRPr="00D55E1C" w:rsidRDefault="007005E6" w:rsidP="007005E6">
      <w:pPr>
        <w:numPr>
          <w:ilvl w:val="0"/>
          <w:numId w:val="28"/>
        </w:numPr>
        <w:tabs>
          <w:tab w:val="left" w:pos="640"/>
        </w:tabs>
        <w:spacing w:after="0" w:line="237" w:lineRule="auto"/>
        <w:ind w:left="640" w:hanging="260"/>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9.89%</w:t>
      </w:r>
    </w:p>
    <w:p w:rsidR="007005E6" w:rsidRPr="004C1707" w:rsidRDefault="007005E6" w:rsidP="007005E6">
      <w:pPr>
        <w:spacing w:line="119" w:lineRule="exact"/>
        <w:rPr>
          <w:rFonts w:ascii="Cambria" w:eastAsia="Times New Roman" w:hAnsi="Cambria"/>
          <w:sz w:val="24"/>
          <w:szCs w:val="24"/>
        </w:rPr>
      </w:pPr>
    </w:p>
    <w:p w:rsidR="007005E6" w:rsidRPr="004C1707" w:rsidRDefault="007005E6" w:rsidP="007005E6">
      <w:pPr>
        <w:spacing w:line="256" w:lineRule="auto"/>
        <w:ind w:left="270" w:right="20" w:hanging="270"/>
        <w:rPr>
          <w:rFonts w:ascii="Cambria" w:eastAsia="Times New Roman" w:hAnsi="Cambria"/>
          <w:b/>
          <w:bCs/>
          <w:color w:val="231F20"/>
          <w:sz w:val="24"/>
          <w:szCs w:val="24"/>
        </w:rPr>
      </w:pPr>
      <w:r w:rsidRPr="004C1707">
        <w:rPr>
          <w:rFonts w:ascii="Cambria" w:eastAsia="Arial" w:hAnsi="Cambria"/>
          <w:b/>
          <w:bCs/>
          <w:color w:val="231F20"/>
          <w:sz w:val="24"/>
          <w:szCs w:val="24"/>
        </w:rPr>
        <w:t>39</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The Red Company has a revolving line of credit of</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$300,000 with a one-year maturity. The terms call for a 6% interest rate and a ½% commitment fee on the unused portion of the line of credit. The average loan balance during the year was $100,000. The annual cost of this financing arrangement is</w:t>
      </w:r>
    </w:p>
    <w:p w:rsidR="007005E6" w:rsidRPr="004C1707" w:rsidRDefault="007005E6" w:rsidP="007005E6">
      <w:pPr>
        <w:spacing w:line="105" w:lineRule="exact"/>
        <w:rPr>
          <w:rFonts w:ascii="Cambria" w:eastAsia="Times New Roman" w:hAnsi="Cambria"/>
          <w:sz w:val="24"/>
          <w:szCs w:val="24"/>
        </w:rPr>
      </w:pPr>
    </w:p>
    <w:p w:rsidR="007005E6" w:rsidRPr="004C1707" w:rsidRDefault="007005E6" w:rsidP="007005E6">
      <w:pPr>
        <w:numPr>
          <w:ilvl w:val="0"/>
          <w:numId w:val="29"/>
        </w:numPr>
        <w:tabs>
          <w:tab w:val="left" w:pos="640"/>
        </w:tabs>
        <w:spacing w:after="0" w:line="0" w:lineRule="atLeast"/>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$6,000</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29"/>
        </w:numPr>
        <w:tabs>
          <w:tab w:val="left" w:pos="640"/>
        </w:tabs>
        <w:spacing w:after="0" w:line="0" w:lineRule="atLeast"/>
        <w:ind w:left="640" w:hanging="253"/>
        <w:jc w:val="both"/>
        <w:rPr>
          <w:rFonts w:ascii="Cambria" w:eastAsia="Times New Roman" w:hAnsi="Cambria"/>
          <w:color w:val="231F20"/>
          <w:sz w:val="24"/>
          <w:szCs w:val="24"/>
        </w:rPr>
      </w:pPr>
      <w:r w:rsidRPr="004C1707">
        <w:rPr>
          <w:rFonts w:ascii="Cambria" w:eastAsia="Times New Roman" w:hAnsi="Cambria"/>
          <w:color w:val="231F20"/>
          <w:sz w:val="24"/>
          <w:szCs w:val="24"/>
        </w:rPr>
        <w:t>$6,500</w:t>
      </w:r>
    </w:p>
    <w:p w:rsidR="007005E6" w:rsidRPr="004C1707" w:rsidRDefault="007005E6" w:rsidP="007005E6">
      <w:pPr>
        <w:spacing w:line="1" w:lineRule="exact"/>
        <w:rPr>
          <w:rFonts w:ascii="Cambria" w:eastAsia="Times New Roman" w:hAnsi="Cambria"/>
          <w:color w:val="231F20"/>
          <w:sz w:val="24"/>
          <w:szCs w:val="24"/>
        </w:rPr>
      </w:pPr>
    </w:p>
    <w:p w:rsidR="007005E6" w:rsidRPr="00D55E1C" w:rsidRDefault="007005E6" w:rsidP="007005E6">
      <w:pPr>
        <w:numPr>
          <w:ilvl w:val="0"/>
          <w:numId w:val="29"/>
        </w:numPr>
        <w:tabs>
          <w:tab w:val="left" w:pos="640"/>
        </w:tabs>
        <w:spacing w:after="0" w:line="0" w:lineRule="atLeast"/>
        <w:ind w:left="640" w:hanging="250"/>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$7,000</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29"/>
        </w:numPr>
        <w:tabs>
          <w:tab w:val="left" w:pos="640"/>
        </w:tabs>
        <w:spacing w:after="0" w:line="0" w:lineRule="atLeast"/>
        <w:ind w:left="640" w:hanging="260"/>
        <w:jc w:val="both"/>
        <w:rPr>
          <w:rFonts w:ascii="Cambria" w:eastAsia="Times New Roman" w:hAnsi="Cambria"/>
          <w:color w:val="231F20"/>
          <w:sz w:val="24"/>
          <w:szCs w:val="24"/>
        </w:rPr>
      </w:pPr>
      <w:r w:rsidRPr="004C1707">
        <w:rPr>
          <w:rFonts w:ascii="Cambria" w:eastAsia="Times New Roman" w:hAnsi="Cambria"/>
          <w:color w:val="231F20"/>
          <w:sz w:val="24"/>
          <w:szCs w:val="24"/>
        </w:rPr>
        <w:t>$7,500</w:t>
      </w:r>
    </w:p>
    <w:p w:rsidR="007F5CA2" w:rsidRDefault="007F5CA2" w:rsidP="007005E6">
      <w:pPr>
        <w:tabs>
          <w:tab w:val="left" w:pos="360"/>
        </w:tabs>
        <w:spacing w:line="268" w:lineRule="auto"/>
        <w:ind w:left="360" w:hanging="360"/>
        <w:rPr>
          <w:rFonts w:ascii="Cambria" w:eastAsia="Arial" w:hAnsi="Cambria"/>
          <w:b/>
          <w:bCs/>
          <w:color w:val="231F20"/>
          <w:sz w:val="24"/>
          <w:szCs w:val="24"/>
        </w:rPr>
      </w:pPr>
    </w:p>
    <w:p w:rsidR="007005E6" w:rsidRPr="004C1707" w:rsidRDefault="007005E6" w:rsidP="007005E6">
      <w:pPr>
        <w:tabs>
          <w:tab w:val="left" w:pos="360"/>
        </w:tabs>
        <w:spacing w:line="268" w:lineRule="auto"/>
        <w:ind w:left="360" w:hanging="360"/>
        <w:rPr>
          <w:rFonts w:ascii="Cambria" w:eastAsia="Times New Roman" w:hAnsi="Cambria"/>
          <w:color w:val="231F20"/>
          <w:sz w:val="24"/>
          <w:szCs w:val="24"/>
        </w:rPr>
      </w:pPr>
      <w:r w:rsidRPr="004C1707">
        <w:rPr>
          <w:rFonts w:ascii="Cambria" w:eastAsia="Arial" w:hAnsi="Cambria"/>
          <w:b/>
          <w:bCs/>
          <w:color w:val="231F20"/>
          <w:sz w:val="24"/>
          <w:szCs w:val="24"/>
        </w:rPr>
        <w:t>40</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Which of the following financial instruments generally</w:t>
      </w:r>
      <w:r w:rsidRPr="004C1707">
        <w:rPr>
          <w:rFonts w:ascii="Cambria" w:eastAsia="Arial" w:hAnsi="Cambria"/>
          <w:b/>
          <w:bCs/>
          <w:color w:val="231F20"/>
          <w:sz w:val="24"/>
          <w:szCs w:val="24"/>
        </w:rPr>
        <w:t xml:space="preserve"> </w:t>
      </w:r>
      <w:r w:rsidRPr="004C1707">
        <w:rPr>
          <w:rFonts w:ascii="Cambria" w:eastAsia="Times New Roman" w:hAnsi="Cambria"/>
          <w:b/>
          <w:bCs/>
          <w:color w:val="231F20"/>
          <w:sz w:val="24"/>
          <w:szCs w:val="24"/>
        </w:rPr>
        <w:t>provides the largest source of short-term credit for small firms?</w:t>
      </w:r>
    </w:p>
    <w:p w:rsidR="007005E6" w:rsidRPr="004C1707" w:rsidRDefault="007005E6" w:rsidP="007005E6">
      <w:pPr>
        <w:spacing w:line="96" w:lineRule="exact"/>
        <w:rPr>
          <w:rFonts w:ascii="Cambria" w:eastAsia="Times New Roman" w:hAnsi="Cambria"/>
          <w:sz w:val="24"/>
          <w:szCs w:val="24"/>
        </w:rPr>
      </w:pPr>
    </w:p>
    <w:p w:rsidR="007005E6" w:rsidRPr="004C1707" w:rsidRDefault="007005E6" w:rsidP="007005E6">
      <w:pPr>
        <w:numPr>
          <w:ilvl w:val="0"/>
          <w:numId w:val="30"/>
        </w:numPr>
        <w:tabs>
          <w:tab w:val="left" w:pos="640"/>
        </w:tabs>
        <w:spacing w:after="0" w:line="0" w:lineRule="atLeast"/>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Installment loans.</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30"/>
        </w:numPr>
        <w:tabs>
          <w:tab w:val="left" w:pos="640"/>
        </w:tabs>
        <w:spacing w:after="0" w:line="0" w:lineRule="atLeast"/>
        <w:ind w:left="640" w:hanging="252"/>
        <w:jc w:val="both"/>
        <w:rPr>
          <w:rFonts w:ascii="Cambria" w:eastAsia="Times New Roman" w:hAnsi="Cambria"/>
          <w:color w:val="231F20"/>
          <w:sz w:val="24"/>
          <w:szCs w:val="24"/>
        </w:rPr>
      </w:pPr>
      <w:r w:rsidRPr="004C1707">
        <w:rPr>
          <w:rFonts w:ascii="Cambria" w:eastAsia="Times New Roman" w:hAnsi="Cambria"/>
          <w:color w:val="231F20"/>
          <w:sz w:val="24"/>
          <w:szCs w:val="24"/>
        </w:rPr>
        <w:t>Commercial paper.</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30"/>
        </w:numPr>
        <w:tabs>
          <w:tab w:val="left" w:pos="640"/>
        </w:tabs>
        <w:spacing w:after="0" w:line="0" w:lineRule="atLeast"/>
        <w:ind w:left="640" w:hanging="249"/>
        <w:jc w:val="both"/>
        <w:rPr>
          <w:rFonts w:ascii="Cambria" w:eastAsia="Times New Roman" w:hAnsi="Cambria"/>
          <w:color w:val="231F20"/>
          <w:sz w:val="24"/>
          <w:szCs w:val="24"/>
        </w:rPr>
      </w:pPr>
      <w:r w:rsidRPr="00D55E1C">
        <w:rPr>
          <w:rFonts w:ascii="Cambria" w:eastAsia="Times New Roman" w:hAnsi="Cambria"/>
          <w:b/>
          <w:bCs/>
          <w:color w:val="231F20"/>
          <w:sz w:val="24"/>
          <w:szCs w:val="24"/>
          <w:highlight w:val="yellow"/>
        </w:rPr>
        <w:t>Trade credit</w:t>
      </w:r>
      <w:r w:rsidRPr="004C1707">
        <w:rPr>
          <w:rFonts w:ascii="Cambria" w:eastAsia="Times New Roman" w:hAnsi="Cambria"/>
          <w:color w:val="231F20"/>
          <w:sz w:val="24"/>
          <w:szCs w:val="24"/>
        </w:rPr>
        <w:t>.</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0"/>
          <w:numId w:val="30"/>
        </w:numPr>
        <w:tabs>
          <w:tab w:val="left" w:pos="640"/>
        </w:tabs>
        <w:spacing w:after="0" w:line="0" w:lineRule="atLeast"/>
        <w:ind w:left="640" w:hanging="260"/>
        <w:jc w:val="both"/>
        <w:rPr>
          <w:rFonts w:ascii="Cambria" w:eastAsia="Times New Roman" w:hAnsi="Cambria"/>
          <w:color w:val="231F20"/>
          <w:sz w:val="24"/>
          <w:szCs w:val="24"/>
        </w:rPr>
      </w:pPr>
      <w:r w:rsidRPr="004C1707">
        <w:rPr>
          <w:rFonts w:ascii="Cambria" w:eastAsia="Times New Roman" w:hAnsi="Cambria"/>
          <w:color w:val="231F20"/>
          <w:sz w:val="24"/>
          <w:szCs w:val="24"/>
        </w:rPr>
        <w:t>Mortgage bonds.</w:t>
      </w:r>
    </w:p>
    <w:p w:rsidR="007005E6" w:rsidRPr="004C1707" w:rsidRDefault="007005E6" w:rsidP="007005E6">
      <w:pPr>
        <w:spacing w:line="118" w:lineRule="exact"/>
        <w:rPr>
          <w:rFonts w:ascii="Cambria" w:eastAsia="Times New Roman" w:hAnsi="Cambria"/>
          <w:sz w:val="24"/>
          <w:szCs w:val="24"/>
        </w:rPr>
      </w:pPr>
    </w:p>
    <w:p w:rsidR="004C1707" w:rsidRDefault="004C1707" w:rsidP="007005E6">
      <w:pPr>
        <w:spacing w:line="0" w:lineRule="atLeast"/>
        <w:rPr>
          <w:rFonts w:ascii="Cambria" w:eastAsia="Arial" w:hAnsi="Cambria"/>
          <w:b/>
          <w:bCs/>
          <w:color w:val="231F20"/>
          <w:sz w:val="24"/>
          <w:szCs w:val="24"/>
        </w:rPr>
      </w:pPr>
    </w:p>
    <w:p w:rsidR="004C1707" w:rsidRDefault="004C1707" w:rsidP="007005E6">
      <w:pPr>
        <w:spacing w:line="0" w:lineRule="atLeast"/>
        <w:rPr>
          <w:rFonts w:ascii="Cambria" w:eastAsia="Arial" w:hAnsi="Cambria"/>
          <w:b/>
          <w:bCs/>
          <w:color w:val="231F20"/>
          <w:sz w:val="24"/>
          <w:szCs w:val="24"/>
        </w:rPr>
      </w:pPr>
    </w:p>
    <w:p w:rsidR="007005E6" w:rsidRPr="004C1707" w:rsidRDefault="007005E6" w:rsidP="007005E6">
      <w:pPr>
        <w:spacing w:line="0" w:lineRule="atLeast"/>
        <w:rPr>
          <w:rFonts w:ascii="Cambria" w:eastAsia="Times New Roman" w:hAnsi="Cambria"/>
          <w:b/>
          <w:bCs/>
          <w:color w:val="231F20"/>
          <w:sz w:val="24"/>
          <w:szCs w:val="24"/>
        </w:rPr>
      </w:pPr>
      <w:r w:rsidRPr="004C1707">
        <w:rPr>
          <w:rFonts w:ascii="Cambria" w:eastAsia="Arial" w:hAnsi="Cambria"/>
          <w:b/>
          <w:bCs/>
          <w:color w:val="231F20"/>
          <w:sz w:val="24"/>
          <w:szCs w:val="24"/>
        </w:rPr>
        <w:lastRenderedPageBreak/>
        <w:t xml:space="preserve">41. </w:t>
      </w:r>
      <w:r w:rsidRPr="004C1707">
        <w:rPr>
          <w:rFonts w:ascii="Cambria" w:eastAsia="Times New Roman" w:hAnsi="Cambria"/>
          <w:b/>
          <w:bCs/>
          <w:color w:val="231F20"/>
          <w:sz w:val="24"/>
          <w:szCs w:val="24"/>
        </w:rPr>
        <w:t>The prime rate is the</w:t>
      </w:r>
    </w:p>
    <w:p w:rsidR="007005E6" w:rsidRPr="004C1707" w:rsidRDefault="007005E6" w:rsidP="007005E6">
      <w:pPr>
        <w:spacing w:line="127" w:lineRule="exact"/>
        <w:rPr>
          <w:rFonts w:ascii="Cambria" w:eastAsia="Times New Roman" w:hAnsi="Cambria"/>
          <w:sz w:val="24"/>
          <w:szCs w:val="24"/>
        </w:rPr>
      </w:pPr>
    </w:p>
    <w:p w:rsidR="007005E6" w:rsidRPr="004C1707" w:rsidRDefault="007005E6" w:rsidP="007005E6">
      <w:pPr>
        <w:numPr>
          <w:ilvl w:val="0"/>
          <w:numId w:val="31"/>
        </w:numPr>
        <w:tabs>
          <w:tab w:val="left" w:pos="640"/>
        </w:tabs>
        <w:spacing w:after="0" w:line="237" w:lineRule="auto"/>
        <w:ind w:left="640" w:right="320" w:hanging="249"/>
        <w:jc w:val="both"/>
        <w:rPr>
          <w:rFonts w:ascii="Cambria" w:eastAsia="Times New Roman" w:hAnsi="Cambria"/>
          <w:color w:val="231F20"/>
          <w:sz w:val="24"/>
          <w:szCs w:val="24"/>
        </w:rPr>
      </w:pPr>
      <w:r w:rsidRPr="004C1707">
        <w:rPr>
          <w:rFonts w:ascii="Cambria" w:eastAsia="Times New Roman" w:hAnsi="Cambria"/>
          <w:color w:val="231F20"/>
          <w:sz w:val="24"/>
          <w:szCs w:val="24"/>
        </w:rPr>
        <w:t>Size of the commitment fee on a commercial bank loan.</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0"/>
          <w:numId w:val="31"/>
        </w:numPr>
        <w:tabs>
          <w:tab w:val="left" w:pos="640"/>
        </w:tabs>
        <w:spacing w:after="0" w:line="0" w:lineRule="atLeast"/>
        <w:ind w:left="640" w:hanging="252"/>
        <w:jc w:val="both"/>
        <w:rPr>
          <w:rFonts w:ascii="Cambria" w:eastAsia="Times New Roman" w:hAnsi="Cambria"/>
          <w:color w:val="231F20"/>
          <w:sz w:val="24"/>
          <w:szCs w:val="24"/>
        </w:rPr>
      </w:pPr>
      <w:r w:rsidRPr="004C1707">
        <w:rPr>
          <w:rFonts w:ascii="Cambria" w:eastAsia="Times New Roman" w:hAnsi="Cambria"/>
          <w:color w:val="231F20"/>
          <w:sz w:val="24"/>
          <w:szCs w:val="24"/>
        </w:rPr>
        <w:t>Effective cost of a commercial bank loan.</w:t>
      </w:r>
    </w:p>
    <w:p w:rsidR="007005E6" w:rsidRPr="004C1707" w:rsidRDefault="007005E6" w:rsidP="007005E6">
      <w:pPr>
        <w:spacing w:line="3" w:lineRule="exact"/>
        <w:rPr>
          <w:rFonts w:ascii="Cambria" w:eastAsia="Times New Roman" w:hAnsi="Cambria"/>
          <w:color w:val="231F20"/>
          <w:sz w:val="24"/>
          <w:szCs w:val="24"/>
        </w:rPr>
      </w:pPr>
    </w:p>
    <w:p w:rsidR="007005E6" w:rsidRPr="004C1707" w:rsidRDefault="007005E6" w:rsidP="007005E6">
      <w:pPr>
        <w:numPr>
          <w:ilvl w:val="0"/>
          <w:numId w:val="31"/>
        </w:numPr>
        <w:tabs>
          <w:tab w:val="left" w:pos="640"/>
        </w:tabs>
        <w:spacing w:after="0" w:line="237" w:lineRule="auto"/>
        <w:ind w:left="640" w:right="20" w:hanging="248"/>
        <w:jc w:val="both"/>
        <w:rPr>
          <w:rFonts w:ascii="Cambria" w:eastAsia="Times New Roman" w:hAnsi="Cambria"/>
          <w:color w:val="231F20"/>
          <w:sz w:val="24"/>
          <w:szCs w:val="24"/>
        </w:rPr>
      </w:pPr>
      <w:r w:rsidRPr="00D55E1C">
        <w:rPr>
          <w:rFonts w:ascii="Cambria" w:eastAsia="Times New Roman" w:hAnsi="Cambria"/>
          <w:b/>
          <w:bCs/>
          <w:color w:val="231F20"/>
          <w:sz w:val="24"/>
          <w:szCs w:val="24"/>
          <w:highlight w:val="yellow"/>
        </w:rPr>
        <w:t>Rate charged on business loans to borrowers with high credit ratings</w:t>
      </w:r>
      <w:r w:rsidRPr="004C1707">
        <w:rPr>
          <w:rFonts w:ascii="Cambria" w:eastAsia="Times New Roman" w:hAnsi="Cambria"/>
          <w:color w:val="231F20"/>
          <w:sz w:val="24"/>
          <w:szCs w:val="24"/>
        </w:rPr>
        <w:t>.</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0"/>
          <w:numId w:val="31"/>
        </w:numPr>
        <w:tabs>
          <w:tab w:val="left" w:pos="640"/>
        </w:tabs>
        <w:spacing w:after="0" w:line="237" w:lineRule="auto"/>
        <w:ind w:left="640" w:right="580" w:hanging="259"/>
        <w:jc w:val="both"/>
        <w:rPr>
          <w:rFonts w:ascii="Cambria" w:eastAsia="Times New Roman" w:hAnsi="Cambria"/>
          <w:color w:val="231F20"/>
          <w:sz w:val="24"/>
          <w:szCs w:val="24"/>
        </w:rPr>
      </w:pPr>
      <w:r w:rsidRPr="004C1707">
        <w:rPr>
          <w:rFonts w:ascii="Cambria" w:eastAsia="Times New Roman" w:hAnsi="Cambria"/>
          <w:color w:val="231F20"/>
          <w:sz w:val="24"/>
          <w:szCs w:val="24"/>
        </w:rPr>
        <w:t>Rate at which a bank borrows from the Federal Reserve central bank.</w:t>
      </w:r>
    </w:p>
    <w:p w:rsidR="007005E6" w:rsidRPr="004C1707" w:rsidRDefault="007005E6" w:rsidP="007005E6">
      <w:pPr>
        <w:spacing w:line="119" w:lineRule="exact"/>
        <w:rPr>
          <w:rFonts w:ascii="Cambria" w:eastAsia="Times New Roman" w:hAnsi="Cambria"/>
          <w:sz w:val="24"/>
          <w:szCs w:val="24"/>
        </w:rPr>
      </w:pPr>
    </w:p>
    <w:p w:rsidR="007005E6" w:rsidRPr="004C1707" w:rsidRDefault="007005E6" w:rsidP="007005E6">
      <w:pPr>
        <w:spacing w:line="0" w:lineRule="atLeast"/>
        <w:rPr>
          <w:rFonts w:ascii="Cambria" w:eastAsia="Times New Roman" w:hAnsi="Cambria"/>
          <w:b/>
          <w:bCs/>
          <w:color w:val="231F20"/>
          <w:sz w:val="24"/>
          <w:szCs w:val="24"/>
        </w:rPr>
      </w:pPr>
      <w:r w:rsidRPr="004C1707">
        <w:rPr>
          <w:rFonts w:ascii="Cambria" w:eastAsia="Arial" w:hAnsi="Cambria"/>
          <w:b/>
          <w:bCs/>
          <w:color w:val="231F20"/>
          <w:sz w:val="24"/>
          <w:szCs w:val="24"/>
        </w:rPr>
        <w:t>42</w:t>
      </w:r>
      <w:r w:rsidRPr="004C1707">
        <w:rPr>
          <w:rFonts w:ascii="Cambria" w:eastAsia="Arial" w:hAnsi="Cambria"/>
          <w:color w:val="231F20"/>
          <w:sz w:val="24"/>
          <w:szCs w:val="24"/>
        </w:rPr>
        <w:t xml:space="preserve">. </w:t>
      </w:r>
      <w:r w:rsidRPr="004C1707">
        <w:rPr>
          <w:rFonts w:ascii="Cambria" w:eastAsia="Times New Roman" w:hAnsi="Cambria"/>
          <w:b/>
          <w:bCs/>
          <w:color w:val="231F20"/>
          <w:sz w:val="24"/>
          <w:szCs w:val="24"/>
        </w:rPr>
        <w:t>A compensating balance</w:t>
      </w:r>
    </w:p>
    <w:p w:rsidR="007005E6" w:rsidRPr="004C1707" w:rsidRDefault="007005E6" w:rsidP="007005E6">
      <w:pPr>
        <w:spacing w:line="127" w:lineRule="exact"/>
        <w:rPr>
          <w:rFonts w:ascii="Cambria" w:eastAsia="Times New Roman" w:hAnsi="Cambria"/>
          <w:sz w:val="24"/>
          <w:szCs w:val="24"/>
        </w:rPr>
      </w:pPr>
    </w:p>
    <w:p w:rsidR="007005E6" w:rsidRPr="00D55E1C" w:rsidRDefault="007005E6" w:rsidP="007005E6">
      <w:pPr>
        <w:numPr>
          <w:ilvl w:val="0"/>
          <w:numId w:val="32"/>
        </w:numPr>
        <w:tabs>
          <w:tab w:val="left" w:pos="640"/>
        </w:tabs>
        <w:spacing w:after="0" w:line="254" w:lineRule="auto"/>
        <w:ind w:left="640" w:right="540" w:hanging="248"/>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Compensates a financial institution for services rendered by providing it with deposits of funds.</w:t>
      </w:r>
    </w:p>
    <w:p w:rsidR="007005E6" w:rsidRPr="004C1707" w:rsidRDefault="007005E6" w:rsidP="007005E6">
      <w:pPr>
        <w:numPr>
          <w:ilvl w:val="0"/>
          <w:numId w:val="32"/>
        </w:numPr>
        <w:tabs>
          <w:tab w:val="left" w:pos="640"/>
        </w:tabs>
        <w:spacing w:after="0" w:line="237" w:lineRule="auto"/>
        <w:ind w:left="640" w:right="680" w:hanging="251"/>
        <w:jc w:val="both"/>
        <w:rPr>
          <w:rFonts w:ascii="Cambria" w:eastAsia="Times New Roman" w:hAnsi="Cambria"/>
          <w:color w:val="231F20"/>
          <w:sz w:val="24"/>
          <w:szCs w:val="24"/>
        </w:rPr>
      </w:pPr>
      <w:r w:rsidRPr="004C1707">
        <w:rPr>
          <w:rFonts w:ascii="Cambria" w:eastAsia="Times New Roman" w:hAnsi="Cambria"/>
          <w:color w:val="231F20"/>
          <w:sz w:val="24"/>
          <w:szCs w:val="24"/>
        </w:rPr>
        <w:t>Is used to compensate for possible losses on a marketable securities portfolio.</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0"/>
          <w:numId w:val="32"/>
        </w:numPr>
        <w:tabs>
          <w:tab w:val="left" w:pos="640"/>
        </w:tabs>
        <w:spacing w:after="0" w:line="237" w:lineRule="auto"/>
        <w:ind w:left="640" w:right="720" w:hanging="248"/>
        <w:jc w:val="both"/>
        <w:rPr>
          <w:rFonts w:ascii="Cambria" w:eastAsia="Times New Roman" w:hAnsi="Cambria"/>
          <w:color w:val="231F20"/>
          <w:sz w:val="24"/>
          <w:szCs w:val="24"/>
        </w:rPr>
      </w:pPr>
      <w:r w:rsidRPr="004C1707">
        <w:rPr>
          <w:rFonts w:ascii="Cambria" w:eastAsia="Times New Roman" w:hAnsi="Cambria"/>
          <w:color w:val="231F20"/>
          <w:sz w:val="24"/>
          <w:szCs w:val="24"/>
        </w:rPr>
        <w:t xml:space="preserve">Is a level of inventory held to compensate for variations in usage rate and lead </w:t>
      </w:r>
      <w:proofErr w:type="gramStart"/>
      <w:r w:rsidRPr="004C1707">
        <w:rPr>
          <w:rFonts w:ascii="Cambria" w:eastAsia="Times New Roman" w:hAnsi="Cambria"/>
          <w:color w:val="231F20"/>
          <w:sz w:val="24"/>
          <w:szCs w:val="24"/>
        </w:rPr>
        <w:t>time.</w:t>
      </w:r>
      <w:proofErr w:type="gramEnd"/>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0"/>
          <w:numId w:val="32"/>
        </w:numPr>
        <w:tabs>
          <w:tab w:val="left" w:pos="640"/>
        </w:tabs>
        <w:spacing w:after="0" w:line="237" w:lineRule="auto"/>
        <w:ind w:left="640" w:right="780" w:hanging="258"/>
        <w:jc w:val="both"/>
        <w:rPr>
          <w:rFonts w:ascii="Cambria" w:eastAsia="Times New Roman" w:hAnsi="Cambria"/>
          <w:color w:val="231F20"/>
          <w:sz w:val="24"/>
          <w:szCs w:val="24"/>
        </w:rPr>
      </w:pPr>
      <w:r w:rsidRPr="004C1707">
        <w:rPr>
          <w:rFonts w:ascii="Cambria" w:eastAsia="Times New Roman" w:hAnsi="Cambria"/>
          <w:color w:val="231F20"/>
          <w:sz w:val="24"/>
          <w:szCs w:val="24"/>
        </w:rPr>
        <w:t xml:space="preserve">Is an amount paid by financial institutions to compensate large </w:t>
      </w:r>
      <w:proofErr w:type="gramStart"/>
      <w:r w:rsidRPr="004C1707">
        <w:rPr>
          <w:rFonts w:ascii="Cambria" w:eastAsia="Times New Roman" w:hAnsi="Cambria"/>
          <w:color w:val="231F20"/>
          <w:sz w:val="24"/>
          <w:szCs w:val="24"/>
        </w:rPr>
        <w:t>depositors.</w:t>
      </w:r>
      <w:proofErr w:type="gramEnd"/>
    </w:p>
    <w:p w:rsidR="007005E6" w:rsidRPr="004C1707" w:rsidRDefault="007005E6">
      <w:pPr>
        <w:rPr>
          <w:rFonts w:ascii="Cambria" w:hAnsi="Cambria"/>
          <w:sz w:val="24"/>
          <w:szCs w:val="24"/>
        </w:rPr>
      </w:pPr>
    </w:p>
    <w:p w:rsidR="007005E6" w:rsidRPr="004C1707" w:rsidRDefault="007005E6" w:rsidP="007005E6">
      <w:pPr>
        <w:pStyle w:val="ListParagraph"/>
        <w:numPr>
          <w:ilvl w:val="0"/>
          <w:numId w:val="11"/>
        </w:numPr>
        <w:tabs>
          <w:tab w:val="left" w:pos="360"/>
        </w:tabs>
        <w:spacing w:after="0" w:line="237" w:lineRule="auto"/>
        <w:ind w:right="580"/>
        <w:jc w:val="both"/>
        <w:rPr>
          <w:rFonts w:ascii="Cambria" w:eastAsia="Arial" w:hAnsi="Cambria"/>
          <w:b/>
          <w:bCs/>
          <w:color w:val="231F20"/>
          <w:sz w:val="24"/>
          <w:szCs w:val="24"/>
        </w:rPr>
      </w:pPr>
      <w:r w:rsidRPr="004C1707">
        <w:rPr>
          <w:rFonts w:ascii="Cambria" w:eastAsia="Times New Roman" w:hAnsi="Cambria"/>
          <w:b/>
          <w:bCs/>
          <w:color w:val="231F20"/>
          <w:sz w:val="24"/>
          <w:szCs w:val="24"/>
        </w:rPr>
        <w:t>Which of the following statements is correct when comparing bond-financing alternatives?</w:t>
      </w:r>
    </w:p>
    <w:p w:rsidR="007005E6" w:rsidRPr="004C1707" w:rsidRDefault="007005E6" w:rsidP="007005E6">
      <w:pPr>
        <w:spacing w:line="123" w:lineRule="exact"/>
        <w:rPr>
          <w:rFonts w:ascii="Cambria" w:eastAsia="Arial" w:hAnsi="Cambria"/>
          <w:color w:val="231F20"/>
          <w:sz w:val="24"/>
          <w:szCs w:val="24"/>
        </w:rPr>
      </w:pPr>
    </w:p>
    <w:p w:rsidR="007005E6" w:rsidRPr="004C1707" w:rsidRDefault="007005E6" w:rsidP="007005E6">
      <w:pPr>
        <w:numPr>
          <w:ilvl w:val="1"/>
          <w:numId w:val="11"/>
        </w:numPr>
        <w:tabs>
          <w:tab w:val="left" w:pos="640"/>
        </w:tabs>
        <w:spacing w:after="0" w:line="0" w:lineRule="atLeast"/>
        <w:ind w:left="640" w:right="280" w:hanging="252"/>
        <w:jc w:val="both"/>
        <w:rPr>
          <w:rFonts w:ascii="Cambria" w:eastAsia="Times New Roman" w:hAnsi="Cambria"/>
          <w:color w:val="231F20"/>
          <w:sz w:val="24"/>
          <w:szCs w:val="24"/>
        </w:rPr>
      </w:pPr>
      <w:r w:rsidRPr="004C1707">
        <w:rPr>
          <w:rFonts w:ascii="Cambria" w:eastAsia="Times New Roman" w:hAnsi="Cambria"/>
          <w:color w:val="231F20"/>
          <w:sz w:val="24"/>
          <w:szCs w:val="24"/>
        </w:rPr>
        <w:t>A bond with a call provision typically has a lower yield to maturity than a similar bond without a call provision.</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right="340" w:hanging="255"/>
        <w:jc w:val="both"/>
        <w:rPr>
          <w:rFonts w:ascii="Cambria" w:eastAsia="Times New Roman" w:hAnsi="Cambria"/>
          <w:color w:val="231F20"/>
          <w:sz w:val="24"/>
          <w:szCs w:val="24"/>
        </w:rPr>
      </w:pPr>
      <w:r w:rsidRPr="004C1707">
        <w:rPr>
          <w:rFonts w:ascii="Cambria" w:eastAsia="Times New Roman" w:hAnsi="Cambria"/>
          <w:color w:val="231F20"/>
          <w:sz w:val="24"/>
          <w:szCs w:val="24"/>
        </w:rPr>
        <w:t>A convertible bond must be converted to common stock prior to its maturity.</w:t>
      </w:r>
    </w:p>
    <w:p w:rsidR="007005E6" w:rsidRPr="004C1707" w:rsidRDefault="007005E6" w:rsidP="007005E6">
      <w:pPr>
        <w:spacing w:line="4" w:lineRule="exact"/>
        <w:rPr>
          <w:rFonts w:ascii="Cambria" w:eastAsia="Times New Roman" w:hAnsi="Cambria"/>
          <w:color w:val="231F20"/>
          <w:sz w:val="24"/>
          <w:szCs w:val="24"/>
        </w:rPr>
      </w:pPr>
    </w:p>
    <w:p w:rsidR="007005E6" w:rsidRPr="00D55E1C" w:rsidRDefault="007005E6" w:rsidP="007005E6">
      <w:pPr>
        <w:numPr>
          <w:ilvl w:val="1"/>
          <w:numId w:val="11"/>
        </w:numPr>
        <w:tabs>
          <w:tab w:val="left" w:pos="640"/>
        </w:tabs>
        <w:spacing w:after="0" w:line="237" w:lineRule="auto"/>
        <w:ind w:left="640" w:right="20" w:hanging="251"/>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A call provision is generally considered detrimental to the investor.</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hanging="262"/>
        <w:jc w:val="both"/>
        <w:rPr>
          <w:rFonts w:ascii="Cambria" w:eastAsia="Times New Roman" w:hAnsi="Cambria"/>
          <w:color w:val="231F20"/>
          <w:sz w:val="24"/>
          <w:szCs w:val="24"/>
        </w:rPr>
      </w:pPr>
      <w:r w:rsidRPr="004C1707">
        <w:rPr>
          <w:rFonts w:ascii="Cambria" w:eastAsia="Times New Roman" w:hAnsi="Cambria"/>
          <w:color w:val="231F20"/>
          <w:sz w:val="24"/>
          <w:szCs w:val="24"/>
        </w:rPr>
        <w:t>A call premium requires the investor to pay an amount greater than par at the time of purchase.</w:t>
      </w:r>
    </w:p>
    <w:p w:rsidR="007005E6" w:rsidRPr="004C1707" w:rsidRDefault="007005E6" w:rsidP="007005E6">
      <w:pPr>
        <w:spacing w:line="121" w:lineRule="exact"/>
        <w:rPr>
          <w:rFonts w:ascii="Cambria" w:eastAsia="Times New Roman" w:hAnsi="Cambria"/>
          <w:color w:val="231F20"/>
          <w:sz w:val="24"/>
          <w:szCs w:val="24"/>
        </w:rPr>
      </w:pPr>
    </w:p>
    <w:p w:rsidR="007005E6" w:rsidRPr="000354D8" w:rsidRDefault="007005E6" w:rsidP="000354D8">
      <w:pPr>
        <w:numPr>
          <w:ilvl w:val="0"/>
          <w:numId w:val="11"/>
        </w:numPr>
        <w:tabs>
          <w:tab w:val="left" w:pos="360"/>
        </w:tabs>
        <w:spacing w:after="0" w:line="237" w:lineRule="auto"/>
        <w:ind w:left="360" w:hanging="357"/>
        <w:jc w:val="both"/>
        <w:rPr>
          <w:rFonts w:ascii="Cambria" w:eastAsia="Arial" w:hAnsi="Cambria"/>
          <w:b/>
          <w:bCs/>
          <w:color w:val="231F20"/>
          <w:sz w:val="24"/>
          <w:szCs w:val="24"/>
        </w:rPr>
      </w:pPr>
      <w:r w:rsidRPr="004C1707">
        <w:rPr>
          <w:rFonts w:ascii="Cambria" w:eastAsia="Times New Roman" w:hAnsi="Cambria"/>
          <w:b/>
          <w:bCs/>
          <w:color w:val="231F20"/>
          <w:sz w:val="24"/>
          <w:szCs w:val="24"/>
        </w:rPr>
        <w:t>Which of the following are characteristics of</w:t>
      </w:r>
      <w:r w:rsidR="000354D8">
        <w:rPr>
          <w:rFonts w:ascii="Cambria" w:eastAsia="Arial" w:hAnsi="Cambria"/>
          <w:b/>
          <w:bCs/>
          <w:color w:val="231F20"/>
          <w:sz w:val="24"/>
          <w:szCs w:val="24"/>
        </w:rPr>
        <w:t xml:space="preserve"> </w:t>
      </w:r>
      <w:r w:rsidRPr="000354D8">
        <w:rPr>
          <w:rFonts w:ascii="Cambria" w:eastAsia="Times New Roman" w:hAnsi="Cambria"/>
          <w:b/>
          <w:bCs/>
          <w:color w:val="231F20"/>
          <w:sz w:val="24"/>
          <w:szCs w:val="24"/>
        </w:rPr>
        <w:t>Eurobonds?</w:t>
      </w:r>
    </w:p>
    <w:p w:rsidR="007005E6" w:rsidRPr="004C1707" w:rsidRDefault="007005E6" w:rsidP="007005E6">
      <w:pPr>
        <w:spacing w:line="121" w:lineRule="exact"/>
        <w:rPr>
          <w:rFonts w:ascii="Cambria" w:eastAsia="Times New Roman" w:hAnsi="Cambria"/>
          <w:sz w:val="24"/>
          <w:szCs w:val="24"/>
        </w:rPr>
      </w:pPr>
    </w:p>
    <w:p w:rsidR="007005E6" w:rsidRPr="004C1707" w:rsidRDefault="007005E6" w:rsidP="007005E6">
      <w:pPr>
        <w:numPr>
          <w:ilvl w:val="1"/>
          <w:numId w:val="37"/>
        </w:numPr>
        <w:tabs>
          <w:tab w:val="left" w:pos="640"/>
        </w:tabs>
        <w:spacing w:after="0" w:line="0" w:lineRule="atLeast"/>
        <w:ind w:left="640" w:hanging="251"/>
        <w:jc w:val="both"/>
        <w:rPr>
          <w:rFonts w:ascii="Cambria" w:eastAsia="Times New Roman" w:hAnsi="Cambria"/>
          <w:color w:val="231F20"/>
          <w:sz w:val="24"/>
          <w:szCs w:val="24"/>
        </w:rPr>
      </w:pPr>
      <w:r w:rsidRPr="004C1707">
        <w:rPr>
          <w:rFonts w:ascii="Cambria" w:eastAsia="Times New Roman" w:hAnsi="Cambria"/>
          <w:color w:val="231F20"/>
          <w:sz w:val="24"/>
          <w:szCs w:val="24"/>
        </w:rPr>
        <w:t>They are always denominated in Eurodollars.</w:t>
      </w:r>
    </w:p>
    <w:p w:rsidR="007005E6" w:rsidRPr="004C1707" w:rsidRDefault="007005E6" w:rsidP="007005E6">
      <w:pPr>
        <w:spacing w:line="3" w:lineRule="exact"/>
        <w:rPr>
          <w:rFonts w:ascii="Cambria" w:eastAsia="Times New Roman" w:hAnsi="Cambria"/>
          <w:color w:val="231F20"/>
          <w:sz w:val="24"/>
          <w:szCs w:val="24"/>
        </w:rPr>
      </w:pPr>
    </w:p>
    <w:p w:rsidR="007005E6" w:rsidRPr="00D55E1C" w:rsidRDefault="007005E6" w:rsidP="007005E6">
      <w:pPr>
        <w:numPr>
          <w:ilvl w:val="1"/>
          <w:numId w:val="37"/>
        </w:numPr>
        <w:tabs>
          <w:tab w:val="left" w:pos="640"/>
        </w:tabs>
        <w:spacing w:after="0" w:line="237" w:lineRule="auto"/>
        <w:ind w:left="640" w:right="180" w:hanging="254"/>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They are always sold in some country other than the one in whose currency the bond is denominated.</w:t>
      </w:r>
    </w:p>
    <w:p w:rsidR="007005E6" w:rsidRPr="00D55E1C" w:rsidRDefault="007005E6" w:rsidP="007005E6">
      <w:pPr>
        <w:spacing w:line="4" w:lineRule="exact"/>
        <w:rPr>
          <w:rFonts w:ascii="Cambria" w:eastAsia="Times New Roman" w:hAnsi="Cambria"/>
          <w:b/>
          <w:bCs/>
          <w:color w:val="231F20"/>
          <w:sz w:val="24"/>
          <w:szCs w:val="24"/>
        </w:rPr>
      </w:pPr>
    </w:p>
    <w:p w:rsidR="007005E6" w:rsidRPr="004C1707" w:rsidRDefault="007005E6" w:rsidP="007005E6">
      <w:pPr>
        <w:numPr>
          <w:ilvl w:val="1"/>
          <w:numId w:val="37"/>
        </w:numPr>
        <w:tabs>
          <w:tab w:val="left" w:pos="640"/>
        </w:tabs>
        <w:spacing w:after="0" w:line="0" w:lineRule="atLeast"/>
        <w:ind w:left="640" w:right="160" w:hanging="251"/>
        <w:rPr>
          <w:rFonts w:ascii="Cambria" w:eastAsia="Times New Roman" w:hAnsi="Cambria"/>
          <w:color w:val="231F20"/>
          <w:sz w:val="24"/>
          <w:szCs w:val="24"/>
        </w:rPr>
      </w:pPr>
      <w:r w:rsidRPr="004C1707">
        <w:rPr>
          <w:rFonts w:ascii="Cambria" w:eastAsia="Times New Roman" w:hAnsi="Cambria"/>
          <w:color w:val="231F20"/>
          <w:sz w:val="24"/>
          <w:szCs w:val="24"/>
        </w:rPr>
        <w:t>They are sold outside the country of the borrower but are denominated in the currency of the county in which the issue is sold.</w:t>
      </w:r>
    </w:p>
    <w:p w:rsidR="007005E6" w:rsidRPr="004C1707" w:rsidRDefault="007005E6" w:rsidP="007005E6">
      <w:pPr>
        <w:spacing w:line="2" w:lineRule="exact"/>
        <w:rPr>
          <w:rFonts w:ascii="Cambria" w:eastAsia="Times New Roman" w:hAnsi="Cambria"/>
          <w:color w:val="231F20"/>
          <w:sz w:val="24"/>
          <w:szCs w:val="24"/>
        </w:rPr>
      </w:pPr>
    </w:p>
    <w:p w:rsidR="007005E6" w:rsidRPr="00D55E1C" w:rsidRDefault="007005E6" w:rsidP="00D55E1C">
      <w:pPr>
        <w:numPr>
          <w:ilvl w:val="1"/>
          <w:numId w:val="37"/>
        </w:numPr>
        <w:tabs>
          <w:tab w:val="left" w:pos="640"/>
        </w:tabs>
        <w:spacing w:after="0" w:line="0" w:lineRule="atLeast"/>
        <w:ind w:left="640" w:hanging="261"/>
        <w:jc w:val="both"/>
        <w:rPr>
          <w:rFonts w:ascii="Cambria" w:eastAsia="Times New Roman" w:hAnsi="Cambria"/>
          <w:color w:val="231F20"/>
          <w:sz w:val="24"/>
          <w:szCs w:val="24"/>
        </w:rPr>
      </w:pPr>
      <w:r w:rsidRPr="004C1707">
        <w:rPr>
          <w:rFonts w:ascii="Cambria" w:eastAsia="Times New Roman" w:hAnsi="Cambria"/>
          <w:color w:val="231F20"/>
          <w:sz w:val="24"/>
          <w:szCs w:val="24"/>
        </w:rPr>
        <w:t>They are generally issued as registered bonds.</w:t>
      </w:r>
    </w:p>
    <w:p w:rsidR="007005E6" w:rsidRPr="00D55E1C" w:rsidRDefault="007005E6" w:rsidP="00D55E1C">
      <w:pPr>
        <w:pStyle w:val="ListParagraph"/>
        <w:numPr>
          <w:ilvl w:val="0"/>
          <w:numId w:val="11"/>
        </w:numPr>
        <w:tabs>
          <w:tab w:val="left" w:pos="360"/>
        </w:tabs>
        <w:spacing w:after="0" w:line="237" w:lineRule="auto"/>
        <w:jc w:val="both"/>
        <w:rPr>
          <w:rFonts w:ascii="Cambria" w:eastAsia="Arial" w:hAnsi="Cambria"/>
          <w:b/>
          <w:bCs/>
          <w:color w:val="231F20"/>
          <w:sz w:val="24"/>
          <w:szCs w:val="24"/>
        </w:rPr>
      </w:pPr>
      <w:r w:rsidRPr="004C1707">
        <w:rPr>
          <w:rFonts w:ascii="Cambria" w:eastAsia="Times New Roman" w:hAnsi="Cambria"/>
          <w:b/>
          <w:bCs/>
          <w:color w:val="231F20"/>
          <w:sz w:val="24"/>
          <w:szCs w:val="24"/>
        </w:rPr>
        <w:lastRenderedPageBreak/>
        <w:t xml:space="preserve">At the inception of an operating lease how </w:t>
      </w:r>
      <w:r w:rsidR="00D55E1C" w:rsidRPr="00D55E1C">
        <w:rPr>
          <w:rFonts w:ascii="Cambria" w:eastAsia="Times New Roman" w:hAnsi="Cambria"/>
          <w:b/>
          <w:bCs/>
          <w:color w:val="231F20"/>
          <w:sz w:val="24"/>
          <w:szCs w:val="24"/>
        </w:rPr>
        <w:t>the leased asset should</w:t>
      </w:r>
      <w:r w:rsidRPr="00D55E1C">
        <w:rPr>
          <w:rFonts w:ascii="Cambria" w:eastAsia="Times New Roman" w:hAnsi="Cambria"/>
          <w:b/>
          <w:bCs/>
          <w:color w:val="231F20"/>
          <w:sz w:val="24"/>
          <w:szCs w:val="24"/>
        </w:rPr>
        <w:t xml:space="preserve"> be accounted for on the lessee financial statements?</w:t>
      </w:r>
    </w:p>
    <w:p w:rsidR="007005E6" w:rsidRPr="00D55E1C" w:rsidRDefault="007005E6" w:rsidP="007005E6">
      <w:pPr>
        <w:spacing w:line="125" w:lineRule="exact"/>
        <w:rPr>
          <w:rFonts w:ascii="Cambria" w:eastAsia="Times New Roman" w:hAnsi="Cambria"/>
          <w:b/>
          <w:bCs/>
          <w:sz w:val="24"/>
          <w:szCs w:val="24"/>
        </w:rPr>
      </w:pPr>
    </w:p>
    <w:p w:rsidR="007005E6" w:rsidRPr="004C1707" w:rsidRDefault="007005E6" w:rsidP="007005E6">
      <w:pPr>
        <w:numPr>
          <w:ilvl w:val="1"/>
          <w:numId w:val="39"/>
        </w:numPr>
        <w:tabs>
          <w:tab w:val="left" w:pos="640"/>
        </w:tabs>
        <w:spacing w:after="0" w:line="237" w:lineRule="auto"/>
        <w:ind w:left="640" w:right="42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The present value of the future lease payments is recorded as an asset on the balance sheet.</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39"/>
        </w:numPr>
        <w:tabs>
          <w:tab w:val="left" w:pos="640"/>
        </w:tabs>
        <w:spacing w:after="0" w:line="237" w:lineRule="auto"/>
        <w:ind w:left="640" w:right="60" w:hanging="253"/>
        <w:jc w:val="both"/>
        <w:rPr>
          <w:rFonts w:ascii="Cambria" w:eastAsia="Times New Roman" w:hAnsi="Cambria"/>
          <w:color w:val="231F20"/>
          <w:sz w:val="24"/>
          <w:szCs w:val="24"/>
        </w:rPr>
      </w:pPr>
      <w:r w:rsidRPr="004C1707">
        <w:rPr>
          <w:rFonts w:ascii="Cambria" w:eastAsia="Times New Roman" w:hAnsi="Cambria"/>
          <w:color w:val="231F20"/>
          <w:sz w:val="24"/>
          <w:szCs w:val="24"/>
        </w:rPr>
        <w:t>The total amount of the lease payments is recorded as an asset on the balance sheet.</w:t>
      </w:r>
    </w:p>
    <w:p w:rsidR="007005E6" w:rsidRPr="004C1707" w:rsidRDefault="007005E6" w:rsidP="007005E6">
      <w:pPr>
        <w:spacing w:line="4" w:lineRule="exact"/>
        <w:rPr>
          <w:rFonts w:ascii="Cambria" w:eastAsia="Times New Roman" w:hAnsi="Cambria"/>
          <w:color w:val="231F20"/>
          <w:sz w:val="24"/>
          <w:szCs w:val="24"/>
        </w:rPr>
      </w:pPr>
    </w:p>
    <w:p w:rsidR="007005E6" w:rsidRPr="00D55E1C" w:rsidRDefault="007005E6" w:rsidP="007005E6">
      <w:pPr>
        <w:numPr>
          <w:ilvl w:val="1"/>
          <w:numId w:val="39"/>
        </w:numPr>
        <w:tabs>
          <w:tab w:val="left" w:pos="640"/>
        </w:tabs>
        <w:spacing w:after="0" w:line="237" w:lineRule="auto"/>
        <w:ind w:left="640" w:right="440" w:hanging="250"/>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An asset is not recorded. The lease payments are expensed as rent as they are incurred.</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39"/>
        </w:numPr>
        <w:tabs>
          <w:tab w:val="left" w:pos="640"/>
        </w:tabs>
        <w:spacing w:after="0" w:line="237" w:lineRule="auto"/>
        <w:ind w:left="640" w:right="100" w:hanging="260"/>
        <w:jc w:val="both"/>
        <w:rPr>
          <w:rFonts w:ascii="Cambria" w:eastAsia="Times New Roman" w:hAnsi="Cambria"/>
          <w:color w:val="231F20"/>
          <w:sz w:val="24"/>
          <w:szCs w:val="24"/>
        </w:rPr>
      </w:pPr>
      <w:r w:rsidRPr="004C1707">
        <w:rPr>
          <w:rFonts w:ascii="Cambria" w:eastAsia="Times New Roman" w:hAnsi="Cambria"/>
          <w:color w:val="231F20"/>
          <w:sz w:val="24"/>
          <w:szCs w:val="24"/>
        </w:rPr>
        <w:t>The future value of the lease payments is recorded as an asset on the balance sheet.</w:t>
      </w:r>
    </w:p>
    <w:p w:rsidR="007005E6" w:rsidRPr="004C1707" w:rsidRDefault="007005E6" w:rsidP="007005E6">
      <w:pPr>
        <w:spacing w:line="121" w:lineRule="exact"/>
        <w:rPr>
          <w:rFonts w:ascii="Cambria" w:eastAsia="Times New Roman" w:hAnsi="Cambria"/>
          <w:color w:val="231F20"/>
          <w:sz w:val="24"/>
          <w:szCs w:val="24"/>
        </w:rPr>
      </w:pPr>
    </w:p>
    <w:p w:rsidR="007005E6" w:rsidRPr="004C1707" w:rsidRDefault="007005E6" w:rsidP="007005E6">
      <w:pPr>
        <w:pStyle w:val="ListParagraph"/>
        <w:numPr>
          <w:ilvl w:val="0"/>
          <w:numId w:val="11"/>
        </w:numPr>
        <w:tabs>
          <w:tab w:val="left" w:pos="360"/>
        </w:tabs>
        <w:spacing w:after="0" w:line="237" w:lineRule="auto"/>
        <w:jc w:val="both"/>
        <w:rPr>
          <w:rFonts w:ascii="Cambria" w:eastAsia="Arial" w:hAnsi="Cambria"/>
          <w:b/>
          <w:bCs/>
          <w:color w:val="231F20"/>
          <w:sz w:val="24"/>
          <w:szCs w:val="24"/>
        </w:rPr>
      </w:pPr>
      <w:r w:rsidRPr="004C1707">
        <w:rPr>
          <w:rFonts w:ascii="Cambria" w:eastAsia="Times New Roman" w:hAnsi="Cambria"/>
          <w:b/>
          <w:bCs/>
          <w:color w:val="231F20"/>
          <w:sz w:val="24"/>
          <w:szCs w:val="24"/>
        </w:rPr>
        <w:t>Capital and operating leases differ in that the lessee</w:t>
      </w:r>
    </w:p>
    <w:p w:rsidR="007005E6" w:rsidRPr="004C1707" w:rsidRDefault="007005E6" w:rsidP="007005E6">
      <w:pPr>
        <w:spacing w:line="124" w:lineRule="exact"/>
        <w:rPr>
          <w:rFonts w:ascii="Cambria" w:eastAsia="Arial" w:hAnsi="Cambria"/>
          <w:color w:val="231F20"/>
          <w:sz w:val="24"/>
          <w:szCs w:val="24"/>
        </w:rPr>
      </w:pPr>
    </w:p>
    <w:p w:rsidR="007005E6" w:rsidRPr="004C1707" w:rsidRDefault="007005E6" w:rsidP="007005E6">
      <w:pPr>
        <w:numPr>
          <w:ilvl w:val="1"/>
          <w:numId w:val="11"/>
        </w:numPr>
        <w:tabs>
          <w:tab w:val="left" w:pos="640"/>
        </w:tabs>
        <w:spacing w:after="0" w:line="237" w:lineRule="auto"/>
        <w:ind w:left="640" w:right="80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Obtains use of the asset only under a capital lease.</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right="120" w:hanging="252"/>
        <w:jc w:val="both"/>
        <w:rPr>
          <w:rFonts w:ascii="Cambria" w:eastAsia="Times New Roman" w:hAnsi="Cambria"/>
          <w:color w:val="231F20"/>
          <w:sz w:val="24"/>
          <w:szCs w:val="24"/>
        </w:rPr>
      </w:pPr>
      <w:r w:rsidRPr="004C1707">
        <w:rPr>
          <w:rFonts w:ascii="Cambria" w:eastAsia="Times New Roman" w:hAnsi="Cambria"/>
          <w:color w:val="231F20"/>
          <w:sz w:val="24"/>
          <w:szCs w:val="24"/>
        </w:rPr>
        <w:t>Is using the lease as a source of financing only under an operating lease.</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0" w:lineRule="atLeast"/>
        <w:ind w:left="640" w:hanging="249"/>
        <w:jc w:val="both"/>
        <w:rPr>
          <w:rFonts w:ascii="Cambria" w:eastAsia="Times New Roman" w:hAnsi="Cambria"/>
          <w:color w:val="231F20"/>
          <w:sz w:val="24"/>
          <w:szCs w:val="24"/>
        </w:rPr>
      </w:pPr>
      <w:r w:rsidRPr="004C1707">
        <w:rPr>
          <w:rFonts w:ascii="Cambria" w:eastAsia="Times New Roman" w:hAnsi="Cambria"/>
          <w:color w:val="231F20"/>
          <w:sz w:val="24"/>
          <w:szCs w:val="24"/>
        </w:rPr>
        <w:t>Receives title to the asset in a capital lease.</w:t>
      </w:r>
    </w:p>
    <w:p w:rsidR="007005E6" w:rsidRPr="004C1707" w:rsidRDefault="007005E6" w:rsidP="007005E6">
      <w:pPr>
        <w:spacing w:line="1" w:lineRule="exact"/>
        <w:rPr>
          <w:rFonts w:ascii="Cambria" w:eastAsia="Times New Roman" w:hAnsi="Cambria"/>
          <w:color w:val="231F20"/>
          <w:sz w:val="24"/>
          <w:szCs w:val="24"/>
        </w:rPr>
      </w:pPr>
    </w:p>
    <w:p w:rsidR="007005E6" w:rsidRPr="00D55E1C" w:rsidRDefault="007005E6" w:rsidP="007005E6">
      <w:pPr>
        <w:numPr>
          <w:ilvl w:val="1"/>
          <w:numId w:val="11"/>
        </w:numPr>
        <w:tabs>
          <w:tab w:val="left" w:pos="640"/>
        </w:tabs>
        <w:spacing w:after="0" w:line="0" w:lineRule="atLeast"/>
        <w:ind w:left="640" w:hanging="260"/>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Capitalizes the net investment in the lease.</w:t>
      </w:r>
    </w:p>
    <w:p w:rsidR="007005E6" w:rsidRPr="004C1707" w:rsidRDefault="007005E6">
      <w:pPr>
        <w:rPr>
          <w:rFonts w:ascii="Cambria" w:hAnsi="Cambria"/>
          <w:sz w:val="24"/>
          <w:szCs w:val="24"/>
        </w:rPr>
      </w:pPr>
    </w:p>
    <w:p w:rsidR="007005E6" w:rsidRPr="004C1707" w:rsidRDefault="007005E6" w:rsidP="007005E6">
      <w:pPr>
        <w:pStyle w:val="ListParagraph"/>
        <w:numPr>
          <w:ilvl w:val="0"/>
          <w:numId w:val="11"/>
        </w:numPr>
        <w:tabs>
          <w:tab w:val="left" w:pos="360"/>
        </w:tabs>
        <w:spacing w:after="0" w:line="237" w:lineRule="auto"/>
        <w:jc w:val="both"/>
        <w:rPr>
          <w:rFonts w:ascii="Cambria" w:eastAsia="Arial" w:hAnsi="Cambria"/>
          <w:b/>
          <w:bCs/>
          <w:color w:val="231F20"/>
          <w:sz w:val="24"/>
          <w:szCs w:val="24"/>
        </w:rPr>
      </w:pPr>
      <w:r w:rsidRPr="004C1707">
        <w:rPr>
          <w:rFonts w:ascii="Cambria" w:eastAsia="Times New Roman" w:hAnsi="Cambria"/>
          <w:b/>
          <w:bCs/>
          <w:color w:val="231F20"/>
          <w:sz w:val="24"/>
          <w:szCs w:val="24"/>
        </w:rPr>
        <w:t>Which of the following is an advantage of debt financing?</w:t>
      </w:r>
    </w:p>
    <w:p w:rsidR="007005E6" w:rsidRPr="004C1707" w:rsidRDefault="007005E6" w:rsidP="007005E6">
      <w:pPr>
        <w:spacing w:line="124" w:lineRule="exact"/>
        <w:rPr>
          <w:rFonts w:ascii="Cambria" w:eastAsia="Arial" w:hAnsi="Cambria"/>
          <w:color w:val="231F20"/>
          <w:sz w:val="24"/>
          <w:szCs w:val="24"/>
        </w:rPr>
      </w:pPr>
    </w:p>
    <w:p w:rsidR="007005E6" w:rsidRPr="004C1707" w:rsidRDefault="007005E6" w:rsidP="007005E6">
      <w:pPr>
        <w:numPr>
          <w:ilvl w:val="1"/>
          <w:numId w:val="11"/>
        </w:numPr>
        <w:tabs>
          <w:tab w:val="left" w:pos="640"/>
        </w:tabs>
        <w:spacing w:after="0" w:line="254" w:lineRule="auto"/>
        <w:ind w:left="640" w:right="560" w:hanging="249"/>
        <w:jc w:val="both"/>
        <w:rPr>
          <w:rFonts w:ascii="Cambria" w:eastAsia="Times New Roman" w:hAnsi="Cambria"/>
          <w:color w:val="231F20"/>
          <w:sz w:val="24"/>
          <w:szCs w:val="24"/>
        </w:rPr>
      </w:pPr>
      <w:r w:rsidRPr="004C1707">
        <w:rPr>
          <w:rFonts w:ascii="Cambria" w:eastAsia="Times New Roman" w:hAnsi="Cambria"/>
          <w:color w:val="231F20"/>
          <w:sz w:val="24"/>
          <w:szCs w:val="24"/>
        </w:rPr>
        <w:t>Interest and principal obligations must be paid regardless of the economic position of the firm.</w:t>
      </w:r>
    </w:p>
    <w:p w:rsidR="007005E6" w:rsidRPr="004C1707" w:rsidRDefault="007005E6" w:rsidP="007005E6">
      <w:pPr>
        <w:numPr>
          <w:ilvl w:val="1"/>
          <w:numId w:val="11"/>
        </w:numPr>
        <w:tabs>
          <w:tab w:val="left" w:pos="640"/>
        </w:tabs>
        <w:spacing w:after="0" w:line="237" w:lineRule="auto"/>
        <w:ind w:left="640" w:hanging="252"/>
        <w:jc w:val="both"/>
        <w:rPr>
          <w:rFonts w:ascii="Cambria" w:eastAsia="Times New Roman" w:hAnsi="Cambria"/>
          <w:color w:val="231F20"/>
          <w:sz w:val="24"/>
          <w:szCs w:val="24"/>
        </w:rPr>
      </w:pPr>
      <w:r w:rsidRPr="004C1707">
        <w:rPr>
          <w:rFonts w:ascii="Cambria" w:eastAsia="Times New Roman" w:hAnsi="Cambria"/>
          <w:color w:val="231F20"/>
          <w:sz w:val="24"/>
          <w:szCs w:val="24"/>
        </w:rPr>
        <w:t>Debt agreements contain covenants.</w:t>
      </w:r>
    </w:p>
    <w:p w:rsidR="007005E6" w:rsidRPr="004C1707" w:rsidRDefault="007005E6" w:rsidP="007005E6">
      <w:pPr>
        <w:spacing w:line="4" w:lineRule="exact"/>
        <w:rPr>
          <w:rFonts w:ascii="Cambria" w:eastAsia="Times New Roman" w:hAnsi="Cambria"/>
          <w:color w:val="231F20"/>
          <w:sz w:val="24"/>
          <w:szCs w:val="24"/>
        </w:rPr>
      </w:pPr>
    </w:p>
    <w:p w:rsidR="007005E6" w:rsidRPr="00D55E1C" w:rsidRDefault="007005E6" w:rsidP="007005E6">
      <w:pPr>
        <w:numPr>
          <w:ilvl w:val="1"/>
          <w:numId w:val="11"/>
        </w:numPr>
        <w:tabs>
          <w:tab w:val="left" w:pos="640"/>
        </w:tabs>
        <w:spacing w:after="0" w:line="237" w:lineRule="auto"/>
        <w:ind w:left="640" w:right="220" w:hanging="248"/>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The obligation is generally fixed in terms of interest and principal payments.</w:t>
      </w:r>
    </w:p>
    <w:p w:rsidR="007005E6" w:rsidRPr="00D55E1C" w:rsidRDefault="007005E6" w:rsidP="007005E6">
      <w:pPr>
        <w:spacing w:line="4" w:lineRule="exact"/>
        <w:rPr>
          <w:rFonts w:ascii="Cambria" w:eastAsia="Times New Roman" w:hAnsi="Cambria"/>
          <w:b/>
          <w:bCs/>
          <w:color w:val="231F20"/>
          <w:sz w:val="24"/>
          <w:szCs w:val="24"/>
        </w:rPr>
      </w:pPr>
    </w:p>
    <w:p w:rsidR="007005E6" w:rsidRPr="00D55E1C" w:rsidRDefault="007005E6" w:rsidP="00D55E1C">
      <w:pPr>
        <w:numPr>
          <w:ilvl w:val="1"/>
          <w:numId w:val="11"/>
        </w:numPr>
        <w:tabs>
          <w:tab w:val="left" w:pos="640"/>
        </w:tabs>
        <w:spacing w:after="0" w:line="237" w:lineRule="auto"/>
        <w:ind w:left="640" w:right="20" w:hanging="259"/>
        <w:jc w:val="both"/>
        <w:rPr>
          <w:rFonts w:ascii="Cambria" w:eastAsia="Times New Roman" w:hAnsi="Cambria"/>
          <w:color w:val="231F20"/>
          <w:sz w:val="24"/>
          <w:szCs w:val="24"/>
        </w:rPr>
      </w:pPr>
      <w:r w:rsidRPr="004C1707">
        <w:rPr>
          <w:rFonts w:ascii="Cambria" w:eastAsia="Times New Roman" w:hAnsi="Cambria"/>
          <w:color w:val="231F20"/>
          <w:sz w:val="24"/>
          <w:szCs w:val="24"/>
        </w:rPr>
        <w:t>Excessive debt increases the risk of equity holders and therefore depresses share prices.</w:t>
      </w:r>
    </w:p>
    <w:p w:rsidR="007005E6" w:rsidRPr="004C1707" w:rsidRDefault="007005E6" w:rsidP="007005E6">
      <w:pPr>
        <w:spacing w:line="118" w:lineRule="exact"/>
        <w:rPr>
          <w:rFonts w:ascii="Cambria" w:eastAsia="Times New Roman" w:hAnsi="Cambria"/>
          <w:color w:val="231F20"/>
          <w:sz w:val="24"/>
          <w:szCs w:val="24"/>
        </w:rPr>
      </w:pPr>
    </w:p>
    <w:p w:rsidR="007005E6" w:rsidRPr="004C1707" w:rsidRDefault="007005E6" w:rsidP="007005E6">
      <w:pPr>
        <w:numPr>
          <w:ilvl w:val="0"/>
          <w:numId w:val="11"/>
        </w:numPr>
        <w:tabs>
          <w:tab w:val="left" w:pos="360"/>
        </w:tabs>
        <w:spacing w:after="0" w:line="0" w:lineRule="atLeast"/>
        <w:ind w:left="360" w:hanging="347"/>
        <w:jc w:val="both"/>
        <w:rPr>
          <w:rFonts w:ascii="Cambria" w:eastAsia="Arial" w:hAnsi="Cambria"/>
          <w:b/>
          <w:bCs/>
          <w:color w:val="231F20"/>
          <w:sz w:val="24"/>
          <w:szCs w:val="24"/>
        </w:rPr>
      </w:pPr>
      <w:r w:rsidRPr="004C1707">
        <w:rPr>
          <w:rFonts w:ascii="Cambria" w:eastAsia="Times New Roman" w:hAnsi="Cambria"/>
          <w:b/>
          <w:bCs/>
          <w:color w:val="231F20"/>
          <w:sz w:val="24"/>
          <w:szCs w:val="24"/>
        </w:rPr>
        <w:t xml:space="preserve">All of the following are advantages of debt financing </w:t>
      </w:r>
      <w:r w:rsidRPr="004C1707">
        <w:rPr>
          <w:rFonts w:ascii="Cambria" w:eastAsia="Arial" w:hAnsi="Cambria"/>
          <w:b/>
          <w:bCs/>
          <w:color w:val="231F20"/>
          <w:sz w:val="24"/>
          <w:szCs w:val="24"/>
        </w:rPr>
        <w:t>except</w:t>
      </w:r>
    </w:p>
    <w:p w:rsidR="007005E6" w:rsidRPr="004C1707" w:rsidRDefault="007005E6" w:rsidP="007005E6">
      <w:pPr>
        <w:spacing w:line="135" w:lineRule="exact"/>
        <w:rPr>
          <w:rFonts w:ascii="Cambria" w:eastAsia="Arial" w:hAnsi="Cambria"/>
          <w:color w:val="231F20"/>
          <w:sz w:val="24"/>
          <w:szCs w:val="24"/>
        </w:rPr>
      </w:pPr>
    </w:p>
    <w:p w:rsidR="007005E6" w:rsidRPr="004C1707" w:rsidRDefault="007005E6" w:rsidP="007005E6">
      <w:pPr>
        <w:numPr>
          <w:ilvl w:val="1"/>
          <w:numId w:val="11"/>
        </w:numPr>
        <w:tabs>
          <w:tab w:val="left" w:pos="640"/>
        </w:tabs>
        <w:spacing w:after="0" w:line="237" w:lineRule="auto"/>
        <w:ind w:left="640" w:hanging="248"/>
        <w:jc w:val="both"/>
        <w:rPr>
          <w:rFonts w:ascii="Cambria" w:eastAsia="Times New Roman" w:hAnsi="Cambria"/>
          <w:color w:val="231F20"/>
          <w:sz w:val="24"/>
          <w:szCs w:val="24"/>
        </w:rPr>
      </w:pPr>
      <w:r w:rsidRPr="004C1707">
        <w:rPr>
          <w:rFonts w:ascii="Cambria" w:eastAsia="Times New Roman" w:hAnsi="Cambria"/>
          <w:color w:val="231F20"/>
          <w:sz w:val="24"/>
          <w:szCs w:val="24"/>
        </w:rPr>
        <w:t>Interest is tax deductible.</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right="140" w:hanging="251"/>
        <w:jc w:val="both"/>
        <w:rPr>
          <w:rFonts w:ascii="Cambria" w:eastAsia="Times New Roman" w:hAnsi="Cambria"/>
          <w:color w:val="231F20"/>
          <w:sz w:val="24"/>
          <w:szCs w:val="24"/>
        </w:rPr>
      </w:pPr>
      <w:r w:rsidRPr="004C1707">
        <w:rPr>
          <w:rFonts w:ascii="Cambria" w:eastAsia="Times New Roman" w:hAnsi="Cambria"/>
          <w:color w:val="231F20"/>
          <w:sz w:val="24"/>
          <w:szCs w:val="24"/>
        </w:rPr>
        <w:t>The use of debt will assist in lowering the firm’s cost of capital.</w:t>
      </w:r>
    </w:p>
    <w:p w:rsidR="007005E6" w:rsidRPr="004C1707" w:rsidRDefault="007005E6" w:rsidP="007005E6">
      <w:pPr>
        <w:spacing w:line="4"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right="180" w:hanging="248"/>
        <w:jc w:val="both"/>
        <w:rPr>
          <w:rFonts w:ascii="Cambria" w:eastAsia="Times New Roman" w:hAnsi="Cambria"/>
          <w:color w:val="231F20"/>
          <w:sz w:val="24"/>
          <w:szCs w:val="24"/>
        </w:rPr>
      </w:pPr>
      <w:r w:rsidRPr="004C1707">
        <w:rPr>
          <w:rFonts w:ascii="Cambria" w:eastAsia="Times New Roman" w:hAnsi="Cambria"/>
          <w:color w:val="231F20"/>
          <w:sz w:val="24"/>
          <w:szCs w:val="24"/>
        </w:rPr>
        <w:t>In periods of inflation, debt is paid back with dollars that are worth less than the ones borrowed.</w:t>
      </w:r>
    </w:p>
    <w:p w:rsidR="007005E6" w:rsidRPr="004C1707" w:rsidRDefault="007005E6" w:rsidP="007005E6">
      <w:pPr>
        <w:spacing w:line="2" w:lineRule="exact"/>
        <w:rPr>
          <w:rFonts w:ascii="Cambria" w:eastAsia="Times New Roman" w:hAnsi="Cambria"/>
          <w:color w:val="231F20"/>
          <w:sz w:val="24"/>
          <w:szCs w:val="24"/>
        </w:rPr>
      </w:pPr>
    </w:p>
    <w:p w:rsidR="007005E6" w:rsidRPr="00D55E1C" w:rsidRDefault="007005E6" w:rsidP="007005E6">
      <w:pPr>
        <w:numPr>
          <w:ilvl w:val="1"/>
          <w:numId w:val="11"/>
        </w:numPr>
        <w:tabs>
          <w:tab w:val="left" w:pos="640"/>
        </w:tabs>
        <w:spacing w:after="0" w:line="237" w:lineRule="auto"/>
        <w:ind w:left="640" w:hanging="258"/>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The acquisition of debt decreases stockholders’ risk.</w:t>
      </w:r>
    </w:p>
    <w:p w:rsidR="007005E6" w:rsidRPr="004C1707" w:rsidRDefault="007005E6" w:rsidP="007005E6">
      <w:pPr>
        <w:spacing w:line="124" w:lineRule="exact"/>
        <w:rPr>
          <w:rFonts w:ascii="Cambria" w:eastAsia="Times New Roman" w:hAnsi="Cambria"/>
          <w:color w:val="231F20"/>
          <w:sz w:val="24"/>
          <w:szCs w:val="24"/>
        </w:rPr>
      </w:pPr>
    </w:p>
    <w:p w:rsidR="007005E6" w:rsidRPr="004C1707" w:rsidRDefault="007005E6" w:rsidP="007005E6">
      <w:pPr>
        <w:spacing w:line="124" w:lineRule="exact"/>
        <w:rPr>
          <w:rFonts w:ascii="Cambria" w:eastAsia="Times New Roman" w:hAnsi="Cambria"/>
          <w:color w:val="231F20"/>
          <w:sz w:val="24"/>
          <w:szCs w:val="24"/>
        </w:rPr>
      </w:pPr>
    </w:p>
    <w:p w:rsidR="007005E6" w:rsidRPr="004C1707" w:rsidRDefault="007005E6" w:rsidP="007005E6">
      <w:pPr>
        <w:numPr>
          <w:ilvl w:val="0"/>
          <w:numId w:val="11"/>
        </w:numPr>
        <w:tabs>
          <w:tab w:val="left" w:pos="360"/>
        </w:tabs>
        <w:spacing w:after="0" w:line="237" w:lineRule="auto"/>
        <w:ind w:right="360" w:firstLine="7"/>
        <w:jc w:val="both"/>
        <w:rPr>
          <w:rFonts w:ascii="Cambria" w:eastAsia="Arial" w:hAnsi="Cambria"/>
          <w:b/>
          <w:bCs/>
          <w:color w:val="231F20"/>
          <w:sz w:val="24"/>
          <w:szCs w:val="24"/>
        </w:rPr>
      </w:pPr>
      <w:r w:rsidRPr="004C1707">
        <w:rPr>
          <w:rFonts w:ascii="Cambria" w:eastAsia="Times New Roman" w:hAnsi="Cambria"/>
          <w:b/>
          <w:bCs/>
          <w:color w:val="231F20"/>
          <w:sz w:val="24"/>
          <w:szCs w:val="24"/>
        </w:rPr>
        <w:lastRenderedPageBreak/>
        <w:t>If an investor is concerned about interest rate risk, the investor should consider investing in</w:t>
      </w:r>
    </w:p>
    <w:p w:rsidR="007005E6" w:rsidRPr="004C1707" w:rsidRDefault="007005E6" w:rsidP="007005E6">
      <w:pPr>
        <w:spacing w:line="121" w:lineRule="exact"/>
        <w:rPr>
          <w:rFonts w:ascii="Cambria" w:eastAsia="Arial" w:hAnsi="Cambria"/>
          <w:color w:val="231F20"/>
          <w:sz w:val="24"/>
          <w:szCs w:val="24"/>
        </w:rPr>
      </w:pPr>
    </w:p>
    <w:p w:rsidR="007005E6" w:rsidRPr="004C1707" w:rsidRDefault="007005E6" w:rsidP="007005E6">
      <w:pPr>
        <w:numPr>
          <w:ilvl w:val="1"/>
          <w:numId w:val="11"/>
        </w:numPr>
        <w:tabs>
          <w:tab w:val="left" w:pos="640"/>
        </w:tabs>
        <w:spacing w:after="0" w:line="237" w:lineRule="auto"/>
        <w:ind w:left="640" w:hanging="247"/>
        <w:jc w:val="both"/>
        <w:rPr>
          <w:rFonts w:ascii="Cambria" w:eastAsia="Times New Roman" w:hAnsi="Cambria"/>
          <w:color w:val="231F20"/>
          <w:sz w:val="24"/>
          <w:szCs w:val="24"/>
        </w:rPr>
      </w:pPr>
      <w:r w:rsidRPr="004C1707">
        <w:rPr>
          <w:rFonts w:ascii="Cambria" w:eastAsia="Times New Roman" w:hAnsi="Cambria"/>
          <w:color w:val="231F20"/>
          <w:sz w:val="24"/>
          <w:szCs w:val="24"/>
        </w:rPr>
        <w:t>Serial bonds.</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hanging="250"/>
        <w:jc w:val="both"/>
        <w:rPr>
          <w:rFonts w:ascii="Cambria" w:eastAsia="Times New Roman" w:hAnsi="Cambria"/>
          <w:color w:val="231F20"/>
          <w:sz w:val="24"/>
          <w:szCs w:val="24"/>
        </w:rPr>
      </w:pPr>
      <w:r w:rsidRPr="004C1707">
        <w:rPr>
          <w:rFonts w:ascii="Cambria" w:eastAsia="Times New Roman" w:hAnsi="Cambria"/>
          <w:color w:val="231F20"/>
          <w:sz w:val="24"/>
          <w:szCs w:val="24"/>
        </w:rPr>
        <w:t>Sinking fund bonds.</w:t>
      </w:r>
    </w:p>
    <w:p w:rsidR="007005E6" w:rsidRPr="004C1707" w:rsidRDefault="007005E6" w:rsidP="007005E6">
      <w:pPr>
        <w:spacing w:line="2"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237" w:lineRule="auto"/>
        <w:ind w:left="640" w:hanging="247"/>
        <w:jc w:val="both"/>
        <w:rPr>
          <w:rFonts w:ascii="Cambria" w:eastAsia="Times New Roman" w:hAnsi="Cambria"/>
          <w:color w:val="231F20"/>
          <w:sz w:val="24"/>
          <w:szCs w:val="24"/>
        </w:rPr>
      </w:pPr>
      <w:r w:rsidRPr="004C1707">
        <w:rPr>
          <w:rFonts w:ascii="Cambria" w:eastAsia="Times New Roman" w:hAnsi="Cambria"/>
          <w:color w:val="231F20"/>
          <w:sz w:val="24"/>
          <w:szCs w:val="24"/>
        </w:rPr>
        <w:t>Convertible bonds.</w:t>
      </w:r>
    </w:p>
    <w:p w:rsidR="007005E6" w:rsidRPr="00D55E1C" w:rsidRDefault="007005E6" w:rsidP="007005E6">
      <w:pPr>
        <w:spacing w:line="2" w:lineRule="exact"/>
        <w:rPr>
          <w:rFonts w:ascii="Cambria" w:eastAsia="Times New Roman" w:hAnsi="Cambria"/>
          <w:b/>
          <w:bCs/>
          <w:color w:val="231F20"/>
          <w:sz w:val="24"/>
          <w:szCs w:val="24"/>
        </w:rPr>
      </w:pPr>
    </w:p>
    <w:p w:rsidR="007005E6" w:rsidRPr="00D55E1C" w:rsidRDefault="007005E6" w:rsidP="007005E6">
      <w:pPr>
        <w:numPr>
          <w:ilvl w:val="1"/>
          <w:numId w:val="11"/>
        </w:numPr>
        <w:tabs>
          <w:tab w:val="left" w:pos="640"/>
        </w:tabs>
        <w:spacing w:after="0" w:line="237" w:lineRule="auto"/>
        <w:ind w:left="640" w:hanging="257"/>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Floating rate bonds.</w:t>
      </w:r>
    </w:p>
    <w:p w:rsidR="007005E6" w:rsidRPr="004C1707" w:rsidRDefault="007005E6" w:rsidP="007005E6">
      <w:pPr>
        <w:spacing w:line="124" w:lineRule="exact"/>
        <w:rPr>
          <w:rFonts w:ascii="Cambria" w:eastAsia="Times New Roman" w:hAnsi="Cambria"/>
          <w:color w:val="231F20"/>
          <w:sz w:val="24"/>
          <w:szCs w:val="24"/>
        </w:rPr>
      </w:pPr>
    </w:p>
    <w:p w:rsidR="007005E6" w:rsidRPr="004C1707" w:rsidRDefault="007005E6" w:rsidP="007005E6">
      <w:pPr>
        <w:numPr>
          <w:ilvl w:val="0"/>
          <w:numId w:val="11"/>
        </w:numPr>
        <w:tabs>
          <w:tab w:val="left" w:pos="360"/>
        </w:tabs>
        <w:spacing w:after="0" w:line="237" w:lineRule="auto"/>
        <w:ind w:right="40" w:firstLine="8"/>
        <w:jc w:val="both"/>
        <w:rPr>
          <w:rFonts w:ascii="Cambria" w:eastAsia="Arial" w:hAnsi="Cambria"/>
          <w:b/>
          <w:bCs/>
          <w:color w:val="231F20"/>
          <w:sz w:val="24"/>
          <w:szCs w:val="24"/>
        </w:rPr>
      </w:pPr>
      <w:r w:rsidRPr="004C1707">
        <w:rPr>
          <w:rFonts w:ascii="Cambria" w:eastAsia="Times New Roman" w:hAnsi="Cambria"/>
          <w:b/>
          <w:bCs/>
          <w:color w:val="231F20"/>
          <w:sz w:val="24"/>
          <w:szCs w:val="24"/>
        </w:rPr>
        <w:t>Bonds in which the principal amount is paid as a series of installments over the life of the bond issue are called</w:t>
      </w:r>
    </w:p>
    <w:p w:rsidR="007005E6" w:rsidRPr="00D55E1C" w:rsidRDefault="007005E6" w:rsidP="007005E6">
      <w:pPr>
        <w:spacing w:line="121" w:lineRule="exact"/>
        <w:rPr>
          <w:rFonts w:ascii="Cambria" w:eastAsia="Arial" w:hAnsi="Cambria"/>
          <w:b/>
          <w:bCs/>
          <w:color w:val="231F20"/>
          <w:sz w:val="24"/>
          <w:szCs w:val="24"/>
        </w:rPr>
      </w:pPr>
    </w:p>
    <w:p w:rsidR="007005E6" w:rsidRPr="00D55E1C" w:rsidRDefault="007005E6" w:rsidP="007005E6">
      <w:pPr>
        <w:numPr>
          <w:ilvl w:val="1"/>
          <w:numId w:val="11"/>
        </w:numPr>
        <w:tabs>
          <w:tab w:val="left" w:pos="640"/>
        </w:tabs>
        <w:spacing w:after="0" w:line="0" w:lineRule="atLeast"/>
        <w:ind w:left="640" w:hanging="247"/>
        <w:jc w:val="both"/>
        <w:rPr>
          <w:rFonts w:ascii="Cambria" w:eastAsia="Times New Roman" w:hAnsi="Cambria"/>
          <w:b/>
          <w:bCs/>
          <w:color w:val="231F20"/>
          <w:sz w:val="24"/>
          <w:szCs w:val="24"/>
          <w:highlight w:val="yellow"/>
        </w:rPr>
      </w:pPr>
      <w:r w:rsidRPr="00D55E1C">
        <w:rPr>
          <w:rFonts w:ascii="Cambria" w:eastAsia="Times New Roman" w:hAnsi="Cambria"/>
          <w:b/>
          <w:bCs/>
          <w:color w:val="231F20"/>
          <w:sz w:val="24"/>
          <w:szCs w:val="24"/>
          <w:highlight w:val="yellow"/>
        </w:rPr>
        <w:t>Serial bonds.</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0" w:lineRule="atLeast"/>
        <w:ind w:left="640" w:hanging="249"/>
        <w:jc w:val="both"/>
        <w:rPr>
          <w:rFonts w:ascii="Cambria" w:eastAsia="Times New Roman" w:hAnsi="Cambria"/>
          <w:color w:val="231F20"/>
          <w:sz w:val="24"/>
          <w:szCs w:val="24"/>
        </w:rPr>
      </w:pPr>
      <w:r w:rsidRPr="004C1707">
        <w:rPr>
          <w:rFonts w:ascii="Cambria" w:eastAsia="Times New Roman" w:hAnsi="Cambria"/>
          <w:color w:val="231F20"/>
          <w:sz w:val="24"/>
          <w:szCs w:val="24"/>
        </w:rPr>
        <w:t>Sinking fund bonds.</w:t>
      </w:r>
    </w:p>
    <w:p w:rsidR="007005E6" w:rsidRPr="004C1707" w:rsidRDefault="007005E6" w:rsidP="007005E6">
      <w:pPr>
        <w:spacing w:line="1" w:lineRule="exact"/>
        <w:rPr>
          <w:rFonts w:ascii="Cambria" w:eastAsia="Times New Roman" w:hAnsi="Cambria"/>
          <w:color w:val="231F20"/>
          <w:sz w:val="24"/>
          <w:szCs w:val="24"/>
        </w:rPr>
      </w:pPr>
    </w:p>
    <w:p w:rsidR="007005E6" w:rsidRPr="004C1707" w:rsidRDefault="007005E6" w:rsidP="007005E6">
      <w:pPr>
        <w:numPr>
          <w:ilvl w:val="1"/>
          <w:numId w:val="11"/>
        </w:numPr>
        <w:tabs>
          <w:tab w:val="left" w:pos="640"/>
        </w:tabs>
        <w:spacing w:after="0" w:line="0" w:lineRule="atLeast"/>
        <w:ind w:left="640" w:hanging="246"/>
        <w:jc w:val="both"/>
        <w:rPr>
          <w:rFonts w:ascii="Cambria" w:eastAsia="Times New Roman" w:hAnsi="Cambria"/>
          <w:color w:val="231F20"/>
          <w:sz w:val="24"/>
          <w:szCs w:val="24"/>
        </w:rPr>
      </w:pPr>
      <w:r w:rsidRPr="004C1707">
        <w:rPr>
          <w:rFonts w:ascii="Cambria" w:eastAsia="Times New Roman" w:hAnsi="Cambria"/>
          <w:color w:val="231F20"/>
          <w:sz w:val="24"/>
          <w:szCs w:val="24"/>
        </w:rPr>
        <w:t>Convertible bonds.</w:t>
      </w:r>
    </w:p>
    <w:p w:rsidR="007005E6" w:rsidRPr="004C1707" w:rsidRDefault="007005E6" w:rsidP="007005E6">
      <w:pPr>
        <w:spacing w:line="1" w:lineRule="exact"/>
        <w:rPr>
          <w:rFonts w:ascii="Cambria" w:eastAsia="Times New Roman" w:hAnsi="Cambria"/>
          <w:color w:val="231F20"/>
          <w:sz w:val="24"/>
          <w:szCs w:val="24"/>
        </w:rPr>
      </w:pPr>
    </w:p>
    <w:p w:rsidR="007005E6" w:rsidRPr="007F5CA2" w:rsidRDefault="007005E6" w:rsidP="007F5CA2">
      <w:pPr>
        <w:numPr>
          <w:ilvl w:val="1"/>
          <w:numId w:val="11"/>
        </w:numPr>
        <w:tabs>
          <w:tab w:val="left" w:pos="640"/>
        </w:tabs>
        <w:spacing w:after="0" w:line="0" w:lineRule="atLeast"/>
        <w:ind w:left="640" w:hanging="257"/>
        <w:jc w:val="both"/>
        <w:rPr>
          <w:rFonts w:ascii="Cambria" w:eastAsia="Times New Roman" w:hAnsi="Cambria"/>
          <w:color w:val="231F20"/>
          <w:sz w:val="24"/>
          <w:szCs w:val="24"/>
        </w:rPr>
      </w:pPr>
      <w:r w:rsidRPr="004C1707">
        <w:rPr>
          <w:rFonts w:ascii="Cambria" w:eastAsia="Times New Roman" w:hAnsi="Cambria"/>
          <w:color w:val="231F20"/>
          <w:sz w:val="24"/>
          <w:szCs w:val="24"/>
        </w:rPr>
        <w:t>Callable bonds.</w:t>
      </w:r>
    </w:p>
    <w:sectPr w:rsidR="007005E6" w:rsidRPr="007F5CA2" w:rsidSect="000354D8">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5391" w:rsidRDefault="00305391" w:rsidP="00316C29">
      <w:pPr>
        <w:spacing w:after="0" w:line="240" w:lineRule="auto"/>
      </w:pPr>
      <w:r>
        <w:separator/>
      </w:r>
    </w:p>
  </w:endnote>
  <w:endnote w:type="continuationSeparator" w:id="0">
    <w:p w:rsidR="00305391" w:rsidRDefault="00305391" w:rsidP="00316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5391" w:rsidRDefault="00305391" w:rsidP="00316C29">
      <w:pPr>
        <w:spacing w:after="0" w:line="240" w:lineRule="auto"/>
      </w:pPr>
      <w:r>
        <w:separator/>
      </w:r>
    </w:p>
  </w:footnote>
  <w:footnote w:type="continuationSeparator" w:id="0">
    <w:p w:rsidR="00305391" w:rsidRDefault="00305391" w:rsidP="00316C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1D4" w:rsidRDefault="00BC51D4" w:rsidP="000354D8">
    <w:pPr>
      <w:pStyle w:val="Header"/>
      <w:jc w:val="center"/>
    </w:pPr>
  </w:p>
  <w:p w:rsidR="00BC51D4" w:rsidRDefault="00BC51D4" w:rsidP="000354D8">
    <w:pPr>
      <w:pStyle w:val="Header"/>
      <w:jc w:val="center"/>
    </w:pPr>
  </w:p>
  <w:p w:rsidR="00BC51D4" w:rsidRDefault="00BC51D4" w:rsidP="000354D8">
    <w:pPr>
      <w:pStyle w:val="Header"/>
      <w:ind w:left="-1134" w:firstLine="1134"/>
      <w:jc w:val="center"/>
    </w:pPr>
  </w:p>
  <w:p w:rsidR="00BC51D4" w:rsidRDefault="00ED119A" w:rsidP="000354D8">
    <w:pPr>
      <w:pStyle w:val="Header"/>
      <w:ind w:left="-1134" w:firstLine="1134"/>
      <w:jc w:val="center"/>
    </w:pPr>
    <w:r>
      <w:rPr>
        <w:noProof/>
        <w:lang w:val="en-GB" w:eastAsia="en-GB"/>
      </w:rPr>
      <w:drawing>
        <wp:anchor distT="0" distB="0" distL="114300" distR="114300" simplePos="0" relativeHeight="251658240" behindDoc="0" locked="0" layoutInCell="1" allowOverlap="1">
          <wp:simplePos x="0" y="0"/>
          <wp:positionH relativeFrom="column">
            <wp:posOffset>2024232</wp:posOffset>
          </wp:positionH>
          <wp:positionV relativeFrom="paragraph">
            <wp:posOffset>40005</wp:posOffset>
          </wp:positionV>
          <wp:extent cx="342265" cy="387985"/>
          <wp:effectExtent l="0" t="0" r="635"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2265" cy="387985"/>
                  </a:xfrm>
                  <a:prstGeom prst="rect">
                    <a:avLst/>
                  </a:prstGeom>
                </pic:spPr>
              </pic:pic>
            </a:graphicData>
          </a:graphic>
          <wp14:sizeRelH relativeFrom="page">
            <wp14:pctWidth>0</wp14:pctWidth>
          </wp14:sizeRelH>
          <wp14:sizeRelV relativeFrom="page">
            <wp14:pctHeight>0</wp14:pctHeight>
          </wp14:sizeRelV>
        </wp:anchor>
      </w:drawing>
    </w:r>
    <w:r>
      <w:rPr>
        <w:rFonts w:ascii="Berlin Sans FB Demi" w:hAnsi="Berlin Sans FB Demi"/>
        <w:noProof/>
        <w:lang w:val="en-GB" w:eastAsia="en-GB"/>
      </w:rPr>
      <w:drawing>
        <wp:anchor distT="0" distB="0" distL="114300" distR="114300" simplePos="0" relativeHeight="251659264" behindDoc="0" locked="0" layoutInCell="1" allowOverlap="1">
          <wp:simplePos x="0" y="0"/>
          <wp:positionH relativeFrom="column">
            <wp:posOffset>2440497</wp:posOffset>
          </wp:positionH>
          <wp:positionV relativeFrom="paragraph">
            <wp:posOffset>51435</wp:posOffset>
          </wp:positionV>
          <wp:extent cx="1133475" cy="381000"/>
          <wp:effectExtent l="0" t="0" r="9525"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cpa.JPG"/>
                  <pic:cNvPicPr/>
                </pic:nvPicPr>
                <pic:blipFill>
                  <a:blip r:embed="rId2">
                    <a:extLst>
                      <a:ext uri="{28A0092B-C50C-407E-A947-70E740481C1C}">
                        <a14:useLocalDpi xmlns:a14="http://schemas.microsoft.com/office/drawing/2010/main" val="0"/>
                      </a:ext>
                    </a:extLst>
                  </a:blip>
                  <a:stretch>
                    <a:fillRect/>
                  </a:stretch>
                </pic:blipFill>
                <pic:spPr>
                  <a:xfrm>
                    <a:off x="0" y="0"/>
                    <a:ext cx="1133475" cy="381000"/>
                  </a:xfrm>
                  <a:prstGeom prst="rect">
                    <a:avLst/>
                  </a:prstGeom>
                </pic:spPr>
              </pic:pic>
            </a:graphicData>
          </a:graphic>
          <wp14:sizeRelH relativeFrom="page">
            <wp14:pctWidth>0</wp14:pctWidth>
          </wp14:sizeRelH>
          <wp14:sizeRelV relativeFrom="page">
            <wp14:pctHeight>0</wp14:pctHeight>
          </wp14:sizeRelV>
        </wp:anchor>
      </w:drawing>
    </w:r>
  </w:p>
  <w:p w:rsidR="00BC51D4" w:rsidRDefault="00BC51D4" w:rsidP="00BC51D4">
    <w:pPr>
      <w:pStyle w:val="Header"/>
      <w:ind w:left="-1134" w:firstLine="1134"/>
      <w:rPr>
        <w:rFonts w:ascii="Berlin Sans FB Demi" w:hAnsi="Berlin Sans FB Demi"/>
      </w:rPr>
    </w:pPr>
  </w:p>
  <w:p w:rsidR="00BC51D4" w:rsidRDefault="00BC51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F"/>
    <w:multiLevelType w:val="hybridMultilevel"/>
    <w:tmpl w:val="9BE63CAE"/>
    <w:lvl w:ilvl="0" w:tplc="390E3638">
      <w:start w:val="1"/>
      <w:numFmt w:val="decimal"/>
      <w:lvlText w:val="%1."/>
      <w:lvlJc w:val="left"/>
      <w:pPr>
        <w:ind w:left="0" w:firstLine="0"/>
      </w:pPr>
      <w:rPr>
        <w:b/>
        <w:bCs/>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36"/>
    <w:multiLevelType w:val="hybridMultilevel"/>
    <w:tmpl w:val="3C5991AA"/>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0000037"/>
    <w:multiLevelType w:val="hybridMultilevel"/>
    <w:tmpl w:val="4BD8591A"/>
    <w:lvl w:ilvl="0" w:tplc="FFFFFFFF">
      <w:start w:val="1"/>
      <w:numFmt w:val="decimal"/>
      <w:lvlText w:val="%1"/>
      <w:lvlJc w:val="left"/>
      <w:pPr>
        <w:ind w:left="0" w:firstLine="0"/>
      </w:pPr>
    </w:lvl>
    <w:lvl w:ilvl="1" w:tplc="FFFFFFFF">
      <w:start w:val="3"/>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000045"/>
    <w:multiLevelType w:val="hybridMultilevel"/>
    <w:tmpl w:val="2708C9AE"/>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4" w15:restartNumberingAfterBreak="0">
    <w:nsid w:val="00000046"/>
    <w:multiLevelType w:val="hybridMultilevel"/>
    <w:tmpl w:val="5B25ACE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5" w15:restartNumberingAfterBreak="0">
    <w:nsid w:val="00000048"/>
    <w:multiLevelType w:val="hybridMultilevel"/>
    <w:tmpl w:val="4F97E3E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6" w15:restartNumberingAfterBreak="0">
    <w:nsid w:val="00000049"/>
    <w:multiLevelType w:val="hybridMultilevel"/>
    <w:tmpl w:val="053B0A9E"/>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7" w15:restartNumberingAfterBreak="0">
    <w:nsid w:val="0000004A"/>
    <w:multiLevelType w:val="hybridMultilevel"/>
    <w:tmpl w:val="34FD6B4E"/>
    <w:lvl w:ilvl="0" w:tplc="FFFFFFFF">
      <w:start w:val="32"/>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8" w15:restartNumberingAfterBreak="0">
    <w:nsid w:val="00000053"/>
    <w:multiLevelType w:val="hybridMultilevel"/>
    <w:tmpl w:val="2A082C70"/>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9" w15:restartNumberingAfterBreak="0">
    <w:nsid w:val="00000054"/>
    <w:multiLevelType w:val="hybridMultilevel"/>
    <w:tmpl w:val="5EC6AFD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0" w15:restartNumberingAfterBreak="0">
    <w:nsid w:val="00000055"/>
    <w:multiLevelType w:val="hybridMultilevel"/>
    <w:tmpl w:val="414A26E2"/>
    <w:lvl w:ilvl="0" w:tplc="2B5CE810">
      <w:start w:val="42"/>
      <w:numFmt w:val="decimal"/>
      <w:lvlText w:val="%1."/>
      <w:lvlJc w:val="left"/>
      <w:pPr>
        <w:ind w:left="0" w:firstLine="0"/>
      </w:pPr>
      <w:rPr>
        <w:b/>
        <w:bCs/>
      </w:r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1" w15:restartNumberingAfterBreak="0">
    <w:nsid w:val="00000056"/>
    <w:multiLevelType w:val="hybridMultilevel"/>
    <w:tmpl w:val="75E0858A"/>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2" w15:restartNumberingAfterBreak="0">
    <w:nsid w:val="00000057"/>
    <w:multiLevelType w:val="hybridMultilevel"/>
    <w:tmpl w:val="57A61A28"/>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3" w15:restartNumberingAfterBreak="0">
    <w:nsid w:val="00000061"/>
    <w:multiLevelType w:val="hybridMultilevel"/>
    <w:tmpl w:val="2E48F04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4" w15:restartNumberingAfterBreak="0">
    <w:nsid w:val="00000062"/>
    <w:multiLevelType w:val="hybridMultilevel"/>
    <w:tmpl w:val="49D0FEA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5" w15:restartNumberingAfterBreak="0">
    <w:nsid w:val="00000063"/>
    <w:multiLevelType w:val="hybridMultilevel"/>
    <w:tmpl w:val="4BEE5A5A"/>
    <w:lvl w:ilvl="0" w:tplc="FFFFFFFF">
      <w:start w:val="56"/>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6" w15:restartNumberingAfterBreak="0">
    <w:nsid w:val="00000064"/>
    <w:multiLevelType w:val="hybridMultilevel"/>
    <w:tmpl w:val="5551B9F2"/>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7" w15:restartNumberingAfterBreak="0">
    <w:nsid w:val="00000067"/>
    <w:multiLevelType w:val="hybridMultilevel"/>
    <w:tmpl w:val="24E99DD6"/>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8" w15:restartNumberingAfterBreak="0">
    <w:nsid w:val="00000068"/>
    <w:multiLevelType w:val="hybridMultilevel"/>
    <w:tmpl w:val="2A31B62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9" w15:restartNumberingAfterBreak="0">
    <w:nsid w:val="00000069"/>
    <w:multiLevelType w:val="hybridMultilevel"/>
    <w:tmpl w:val="1849C29A"/>
    <w:lvl w:ilvl="0" w:tplc="FFFFFFFF">
      <w:start w:val="64"/>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0" w15:restartNumberingAfterBreak="0">
    <w:nsid w:val="0000006A"/>
    <w:multiLevelType w:val="hybridMultilevel"/>
    <w:tmpl w:val="7DFF9D08"/>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1" w15:restartNumberingAfterBreak="0">
    <w:nsid w:val="0000006C"/>
    <w:multiLevelType w:val="hybridMultilevel"/>
    <w:tmpl w:val="69E7F3E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2" w15:restartNumberingAfterBreak="0">
    <w:nsid w:val="0000006D"/>
    <w:multiLevelType w:val="hybridMultilevel"/>
    <w:tmpl w:val="2A6DE806"/>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3" w15:restartNumberingAfterBreak="0">
    <w:nsid w:val="0000006E"/>
    <w:multiLevelType w:val="hybridMultilevel"/>
    <w:tmpl w:val="1816F8C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4" w15:restartNumberingAfterBreak="0">
    <w:nsid w:val="0000006F"/>
    <w:multiLevelType w:val="hybridMultilevel"/>
    <w:tmpl w:val="37DF2232"/>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5" w15:restartNumberingAfterBreak="0">
    <w:nsid w:val="00000070"/>
    <w:multiLevelType w:val="hybridMultilevel"/>
    <w:tmpl w:val="7AB49DAE"/>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6" w15:restartNumberingAfterBreak="0">
    <w:nsid w:val="00000071"/>
    <w:multiLevelType w:val="hybridMultilevel"/>
    <w:tmpl w:val="759F82C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7" w15:restartNumberingAfterBreak="0">
    <w:nsid w:val="00000072"/>
    <w:multiLevelType w:val="hybridMultilevel"/>
    <w:tmpl w:val="61E74EA2"/>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8" w15:restartNumberingAfterBreak="0">
    <w:nsid w:val="00000073"/>
    <w:multiLevelType w:val="hybridMultilevel"/>
    <w:tmpl w:val="597B4D84"/>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9" w15:restartNumberingAfterBreak="0">
    <w:nsid w:val="00000074"/>
    <w:multiLevelType w:val="hybridMultilevel"/>
    <w:tmpl w:val="0F819E7E"/>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0" w15:restartNumberingAfterBreak="0">
    <w:nsid w:val="00000075"/>
    <w:multiLevelType w:val="hybridMultilevel"/>
    <w:tmpl w:val="57C7D42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1" w15:restartNumberingAfterBreak="0">
    <w:nsid w:val="00000076"/>
    <w:multiLevelType w:val="hybridMultilevel"/>
    <w:tmpl w:val="312167AC"/>
    <w:lvl w:ilvl="0" w:tplc="FFFFFFFF">
      <w:start w:val="1"/>
      <w:numFmt w:val="lowerLetter"/>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2" w15:restartNumberingAfterBreak="0">
    <w:nsid w:val="00000078"/>
    <w:multiLevelType w:val="hybridMultilevel"/>
    <w:tmpl w:val="78B5E776"/>
    <w:lvl w:ilvl="0" w:tplc="FFFFFFFF">
      <w:start w:val="8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3" w15:restartNumberingAfterBreak="0">
    <w:nsid w:val="00000079"/>
    <w:multiLevelType w:val="hybridMultilevel"/>
    <w:tmpl w:val="75486E46"/>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4" w15:restartNumberingAfterBreak="0">
    <w:nsid w:val="0000007A"/>
    <w:multiLevelType w:val="hybridMultilevel"/>
    <w:tmpl w:val="6E534CDE"/>
    <w:lvl w:ilvl="0" w:tplc="FFFFFFFF">
      <w:start w:val="83"/>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5" w15:restartNumberingAfterBreak="0">
    <w:nsid w:val="0000007B"/>
    <w:multiLevelType w:val="hybridMultilevel"/>
    <w:tmpl w:val="1A0DDE32"/>
    <w:lvl w:ilvl="0" w:tplc="FFFFFFFF">
      <w:start w:val="1"/>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6" w15:restartNumberingAfterBreak="0">
    <w:nsid w:val="0000007C"/>
    <w:multiLevelType w:val="hybridMultilevel"/>
    <w:tmpl w:val="65968C1C"/>
    <w:lvl w:ilvl="0" w:tplc="FFFFFFFF">
      <w:start w:val="84"/>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7" w15:restartNumberingAfterBreak="0">
    <w:nsid w:val="0000007D"/>
    <w:multiLevelType w:val="hybridMultilevel"/>
    <w:tmpl w:val="46263DEC"/>
    <w:lvl w:ilvl="0" w:tplc="FFFFFFFF">
      <w:start w:val="85"/>
      <w:numFmt w:val="decimal"/>
      <w:lvlText w:val="%1."/>
      <w:lvlJc w:val="left"/>
      <w:pPr>
        <w:ind w:left="0" w:firstLine="0"/>
      </w:pPr>
    </w:lvl>
    <w:lvl w:ilvl="1" w:tplc="FFFFFFFF">
      <w:start w:val="1"/>
      <w:numFmt w:val="lowerLetter"/>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8" w15:restartNumberingAfterBreak="0">
    <w:nsid w:val="06970385"/>
    <w:multiLevelType w:val="hybridMultilevel"/>
    <w:tmpl w:val="FE268DB0"/>
    <w:lvl w:ilvl="0" w:tplc="2EFAAFD0">
      <w:start w:val="31"/>
      <w:numFmt w:val="decimal"/>
      <w:lvlText w:val="%1."/>
      <w:lvlJc w:val="left"/>
      <w:pPr>
        <w:ind w:left="720" w:hanging="360"/>
      </w:pPr>
      <w:rPr>
        <w:rFonts w:ascii="Times New Roman" w:eastAsia="Times New Roman" w:hAnsi="Times New Roman"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1A8283E"/>
    <w:multiLevelType w:val="hybridMultilevel"/>
    <w:tmpl w:val="0B02B1B6"/>
    <w:lvl w:ilvl="0" w:tplc="4476C63C">
      <w:start w:val="21"/>
      <w:numFmt w:val="decimal"/>
      <w:lvlText w:val="%1."/>
      <w:lvlJc w:val="left"/>
      <w:pPr>
        <w:ind w:left="450" w:hanging="360"/>
      </w:pPr>
      <w:rPr>
        <w:rFonts w:ascii="Times New Roman" w:eastAsia="Times New Roman" w:hAnsi="Times New Roman" w:hint="default"/>
        <w:b/>
        <w:bCs/>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363552A1"/>
    <w:multiLevelType w:val="hybridMultilevel"/>
    <w:tmpl w:val="601A2B88"/>
    <w:lvl w:ilvl="0" w:tplc="FFFFFFFF">
      <w:start w:val="1"/>
      <w:numFmt w:val="lowerLetter"/>
      <w:lvlText w:val="%1."/>
      <w:lvlJc w:val="left"/>
      <w:pPr>
        <w:ind w:left="0" w:firstLine="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1E73F6A"/>
    <w:multiLevelType w:val="hybridMultilevel"/>
    <w:tmpl w:val="1C9E635E"/>
    <w:lvl w:ilvl="0" w:tplc="7ED8913A">
      <w:start w:val="28"/>
      <w:numFmt w:val="decimal"/>
      <w:lvlText w:val="%1."/>
      <w:lvlJc w:val="left"/>
      <w:pPr>
        <w:ind w:left="720" w:hanging="360"/>
      </w:pPr>
      <w:rPr>
        <w:rFonts w:ascii="Times New Roman" w:eastAsia="Times New Roman" w:hAnsi="Times New Roman"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E76137"/>
    <w:multiLevelType w:val="hybridMultilevel"/>
    <w:tmpl w:val="A2ECAB78"/>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6803D8D"/>
    <w:multiLevelType w:val="hybridMultilevel"/>
    <w:tmpl w:val="81DAEF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lvlOverride w:ilvl="3"/>
    <w:lvlOverride w:ilvl="4"/>
    <w:lvlOverride w:ilvl="5"/>
    <w:lvlOverride w:ilvl="6"/>
    <w:lvlOverride w:ilvl="7"/>
    <w:lvlOverride w:ilvl="8"/>
  </w:num>
  <w:num w:numId="2">
    <w:abstractNumId w:val="1"/>
    <w:lvlOverride w:ilvl="0">
      <w:startOverride w:val="1"/>
    </w:lvlOverride>
    <w:lvlOverride w:ilvl="1"/>
    <w:lvlOverride w:ilvl="2"/>
    <w:lvlOverride w:ilvl="3"/>
    <w:lvlOverride w:ilvl="4"/>
    <w:lvlOverride w:ilvl="5"/>
    <w:lvlOverride w:ilvl="6"/>
    <w:lvlOverride w:ilvl="7"/>
    <w:lvlOverride w:ilvl="8"/>
  </w:num>
  <w:num w:numId="3">
    <w:abstractNumId w:val="2"/>
    <w:lvlOverride w:ilvl="0">
      <w:startOverride w:val="1"/>
    </w:lvlOverride>
    <w:lvlOverride w:ilvl="1">
      <w:startOverride w:val="3"/>
    </w:lvlOverride>
    <w:lvlOverride w:ilvl="2"/>
    <w:lvlOverride w:ilvl="3"/>
    <w:lvlOverride w:ilvl="4"/>
    <w:lvlOverride w:ilvl="5"/>
    <w:lvlOverride w:ilvl="6"/>
    <w:lvlOverride w:ilvl="7"/>
    <w:lvlOverride w:ilvl="8"/>
  </w:num>
  <w:num w:numId="4">
    <w:abstractNumId w:val="3"/>
    <w:lvlOverride w:ilvl="0">
      <w:startOverride w:val="1"/>
    </w:lvlOverride>
    <w:lvlOverride w:ilvl="1"/>
    <w:lvlOverride w:ilvl="2"/>
    <w:lvlOverride w:ilvl="3"/>
    <w:lvlOverride w:ilvl="4"/>
    <w:lvlOverride w:ilvl="5"/>
    <w:lvlOverride w:ilvl="6"/>
    <w:lvlOverride w:ilvl="7"/>
    <w:lvlOverride w:ilvl="8"/>
  </w:num>
  <w:num w:numId="5">
    <w:abstractNumId w:val="4"/>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32"/>
    </w:lvlOverride>
    <w:lvlOverride w:ilvl="1">
      <w:startOverride w:val="1"/>
    </w:lvlOverride>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9"/>
    <w:lvlOverride w:ilvl="0">
      <w:startOverride w:val="1"/>
    </w:lvlOverride>
    <w:lvlOverride w:ilvl="1"/>
    <w:lvlOverride w:ilvl="2"/>
    <w:lvlOverride w:ilvl="3"/>
    <w:lvlOverride w:ilvl="4"/>
    <w:lvlOverride w:ilvl="5"/>
    <w:lvlOverride w:ilvl="6"/>
    <w:lvlOverride w:ilvl="7"/>
    <w:lvlOverride w:ilvl="8"/>
  </w:num>
  <w:num w:numId="11">
    <w:abstractNumId w:val="10"/>
    <w:lvlOverride w:ilvl="0">
      <w:startOverride w:val="42"/>
    </w:lvlOverride>
    <w:lvlOverride w:ilvl="1">
      <w:startOverride w:val="1"/>
    </w:lvlOverride>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2"/>
    <w:lvlOverride w:ilvl="0">
      <w:startOverride w:val="1"/>
    </w:lvlOverride>
    <w:lvlOverride w:ilvl="1"/>
    <w:lvlOverride w:ilvl="2"/>
    <w:lvlOverride w:ilvl="3"/>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4"/>
    <w:lvlOverride w:ilvl="0">
      <w:startOverride w:val="1"/>
    </w:lvlOverride>
    <w:lvlOverride w:ilvl="1"/>
    <w:lvlOverride w:ilvl="2"/>
    <w:lvlOverride w:ilvl="3"/>
    <w:lvlOverride w:ilvl="4"/>
    <w:lvlOverride w:ilvl="5"/>
    <w:lvlOverride w:ilvl="6"/>
    <w:lvlOverride w:ilvl="7"/>
    <w:lvlOverride w:ilvl="8"/>
  </w:num>
  <w:num w:numId="16">
    <w:abstractNumId w:val="15"/>
    <w:lvlOverride w:ilvl="0">
      <w:startOverride w:val="56"/>
    </w:lvlOverride>
    <w:lvlOverride w:ilvl="1">
      <w:startOverride w:val="1"/>
    </w:lvlOverride>
    <w:lvlOverride w:ilvl="2"/>
    <w:lvlOverride w:ilvl="3"/>
    <w:lvlOverride w:ilvl="4"/>
    <w:lvlOverride w:ilvl="5"/>
    <w:lvlOverride w:ilvl="6"/>
    <w:lvlOverride w:ilvl="7"/>
    <w:lvlOverride w:ilvl="8"/>
  </w:num>
  <w:num w:numId="17">
    <w:abstractNumId w:val="16"/>
    <w:lvlOverride w:ilvl="0">
      <w:startOverride w:val="1"/>
    </w:lvlOverride>
    <w:lvlOverride w:ilvl="1"/>
    <w:lvlOverride w:ilvl="2"/>
    <w:lvlOverride w:ilvl="3"/>
    <w:lvlOverride w:ilvl="4"/>
    <w:lvlOverride w:ilvl="5"/>
    <w:lvlOverride w:ilvl="6"/>
    <w:lvlOverride w:ilvl="7"/>
    <w:lvlOverride w:ilvl="8"/>
  </w:num>
  <w:num w:numId="18">
    <w:abstractNumId w:val="17"/>
    <w:lvlOverride w:ilvl="0">
      <w:startOverride w:val="1"/>
    </w:lvlOverride>
    <w:lvlOverride w:ilvl="1"/>
    <w:lvlOverride w:ilvl="2"/>
    <w:lvlOverride w:ilvl="3"/>
    <w:lvlOverride w:ilvl="4"/>
    <w:lvlOverride w:ilvl="5"/>
    <w:lvlOverride w:ilvl="6"/>
    <w:lvlOverride w:ilvl="7"/>
    <w:lvlOverride w:ilvl="8"/>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9"/>
    <w:lvlOverride w:ilvl="0">
      <w:startOverride w:val="64"/>
    </w:lvlOverride>
    <w:lvlOverride w:ilvl="1">
      <w:startOverride w:val="1"/>
    </w:lvlOverride>
    <w:lvlOverride w:ilvl="2"/>
    <w:lvlOverride w:ilvl="3"/>
    <w:lvlOverride w:ilvl="4"/>
    <w:lvlOverride w:ilvl="5"/>
    <w:lvlOverride w:ilvl="6"/>
    <w:lvlOverride w:ilvl="7"/>
    <w:lvlOverride w:ilvl="8"/>
  </w:num>
  <w:num w:numId="21">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2">
    <w:abstractNumId w:val="21"/>
    <w:lvlOverride w:ilvl="0">
      <w:startOverride w:val="1"/>
    </w:lvlOverride>
    <w:lvlOverride w:ilvl="1"/>
    <w:lvlOverride w:ilvl="2"/>
    <w:lvlOverride w:ilvl="3"/>
    <w:lvlOverride w:ilvl="4"/>
    <w:lvlOverride w:ilvl="5"/>
    <w:lvlOverride w:ilvl="6"/>
    <w:lvlOverride w:ilvl="7"/>
    <w:lvlOverride w:ilvl="8"/>
  </w:num>
  <w:num w:numId="23">
    <w:abstractNumId w:val="22"/>
    <w:lvlOverride w:ilvl="0">
      <w:startOverride w:val="1"/>
    </w:lvlOverride>
    <w:lvlOverride w:ilvl="1"/>
    <w:lvlOverride w:ilvl="2"/>
    <w:lvlOverride w:ilvl="3"/>
    <w:lvlOverride w:ilvl="4"/>
    <w:lvlOverride w:ilvl="5"/>
    <w:lvlOverride w:ilvl="6"/>
    <w:lvlOverride w:ilvl="7"/>
    <w:lvlOverride w:ilvl="8"/>
  </w:num>
  <w:num w:numId="24">
    <w:abstractNumId w:val="23"/>
    <w:lvlOverride w:ilvl="0">
      <w:startOverride w:val="1"/>
    </w:lvlOverride>
    <w:lvlOverride w:ilvl="1"/>
    <w:lvlOverride w:ilvl="2"/>
    <w:lvlOverride w:ilvl="3"/>
    <w:lvlOverride w:ilvl="4"/>
    <w:lvlOverride w:ilvl="5"/>
    <w:lvlOverride w:ilvl="6"/>
    <w:lvlOverride w:ilvl="7"/>
    <w:lvlOverride w:ilvl="8"/>
  </w:num>
  <w:num w:numId="25">
    <w:abstractNumId w:val="24"/>
    <w:lvlOverride w:ilvl="0">
      <w:startOverride w:val="1"/>
    </w:lvlOverride>
    <w:lvlOverride w:ilvl="1"/>
    <w:lvlOverride w:ilvl="2"/>
    <w:lvlOverride w:ilvl="3"/>
    <w:lvlOverride w:ilvl="4"/>
    <w:lvlOverride w:ilvl="5"/>
    <w:lvlOverride w:ilvl="6"/>
    <w:lvlOverride w:ilvl="7"/>
    <w:lvlOverride w:ilvl="8"/>
  </w:num>
  <w:num w:numId="26">
    <w:abstractNumId w:val="25"/>
    <w:lvlOverride w:ilvl="0">
      <w:startOverride w:val="1"/>
    </w:lvlOverride>
    <w:lvlOverride w:ilvl="1"/>
    <w:lvlOverride w:ilvl="2"/>
    <w:lvlOverride w:ilvl="3"/>
    <w:lvlOverride w:ilvl="4"/>
    <w:lvlOverride w:ilvl="5"/>
    <w:lvlOverride w:ilvl="6"/>
    <w:lvlOverride w:ilvl="7"/>
    <w:lvlOverride w:ilvl="8"/>
  </w:num>
  <w:num w:numId="27">
    <w:abstractNumId w:val="26"/>
    <w:lvlOverride w:ilvl="0">
      <w:startOverride w:val="1"/>
    </w:lvlOverride>
    <w:lvlOverride w:ilvl="1"/>
    <w:lvlOverride w:ilvl="2"/>
    <w:lvlOverride w:ilvl="3"/>
    <w:lvlOverride w:ilvl="4"/>
    <w:lvlOverride w:ilvl="5"/>
    <w:lvlOverride w:ilvl="6"/>
    <w:lvlOverride w:ilvl="7"/>
    <w:lvlOverride w:ilvl="8"/>
  </w:num>
  <w:num w:numId="28">
    <w:abstractNumId w:val="27"/>
    <w:lvlOverride w:ilvl="0">
      <w:startOverride w:val="1"/>
    </w:lvlOverride>
    <w:lvlOverride w:ilvl="1"/>
    <w:lvlOverride w:ilvl="2"/>
    <w:lvlOverride w:ilvl="3"/>
    <w:lvlOverride w:ilvl="4"/>
    <w:lvlOverride w:ilvl="5"/>
    <w:lvlOverride w:ilvl="6"/>
    <w:lvlOverride w:ilvl="7"/>
    <w:lvlOverride w:ilvl="8"/>
  </w:num>
  <w:num w:numId="29">
    <w:abstractNumId w:val="28"/>
    <w:lvlOverride w:ilvl="0">
      <w:startOverride w:val="1"/>
    </w:lvlOverride>
    <w:lvlOverride w:ilvl="1"/>
    <w:lvlOverride w:ilvl="2"/>
    <w:lvlOverride w:ilvl="3"/>
    <w:lvlOverride w:ilvl="4"/>
    <w:lvlOverride w:ilvl="5"/>
    <w:lvlOverride w:ilvl="6"/>
    <w:lvlOverride w:ilvl="7"/>
    <w:lvlOverride w:ilvl="8"/>
  </w:num>
  <w:num w:numId="30">
    <w:abstractNumId w:val="29"/>
    <w:lvlOverride w:ilvl="0">
      <w:startOverride w:val="1"/>
    </w:lvlOverride>
    <w:lvlOverride w:ilvl="1"/>
    <w:lvlOverride w:ilvl="2"/>
    <w:lvlOverride w:ilvl="3"/>
    <w:lvlOverride w:ilvl="4"/>
    <w:lvlOverride w:ilvl="5"/>
    <w:lvlOverride w:ilvl="6"/>
    <w:lvlOverride w:ilvl="7"/>
    <w:lvlOverride w:ilvl="8"/>
  </w:num>
  <w:num w:numId="31">
    <w:abstractNumId w:val="30"/>
    <w:lvlOverride w:ilvl="0">
      <w:startOverride w:val="1"/>
    </w:lvlOverride>
    <w:lvlOverride w:ilvl="1"/>
    <w:lvlOverride w:ilvl="2"/>
    <w:lvlOverride w:ilvl="3"/>
    <w:lvlOverride w:ilvl="4"/>
    <w:lvlOverride w:ilvl="5"/>
    <w:lvlOverride w:ilvl="6"/>
    <w:lvlOverride w:ilvl="7"/>
    <w:lvlOverride w:ilvl="8"/>
  </w:num>
  <w:num w:numId="32">
    <w:abstractNumId w:val="31"/>
    <w:lvlOverride w:ilvl="0">
      <w:startOverride w:val="1"/>
    </w:lvlOverride>
    <w:lvlOverride w:ilvl="1"/>
    <w:lvlOverride w:ilvl="2"/>
    <w:lvlOverride w:ilvl="3"/>
    <w:lvlOverride w:ilvl="4"/>
    <w:lvlOverride w:ilvl="5"/>
    <w:lvlOverride w:ilvl="6"/>
    <w:lvlOverride w:ilvl="7"/>
    <w:lvlOverride w:ilvl="8"/>
  </w:num>
  <w:num w:numId="33">
    <w:abstractNumId w:val="39"/>
  </w:num>
  <w:num w:numId="34">
    <w:abstractNumId w:val="41"/>
  </w:num>
  <w:num w:numId="35">
    <w:abstractNumId w:val="38"/>
  </w:num>
  <w:num w:numId="36">
    <w:abstractNumId w:val="32"/>
    <w:lvlOverride w:ilvl="0">
      <w:startOverride w:val="81"/>
    </w:lvlOverride>
    <w:lvlOverride w:ilvl="1">
      <w:startOverride w:val="1"/>
    </w:lvlOverride>
    <w:lvlOverride w:ilvl="2"/>
    <w:lvlOverride w:ilvl="3"/>
    <w:lvlOverride w:ilvl="4"/>
    <w:lvlOverride w:ilvl="5"/>
    <w:lvlOverride w:ilvl="6"/>
    <w:lvlOverride w:ilvl="7"/>
    <w:lvlOverride w:ilvl="8"/>
  </w:num>
  <w:num w:numId="37">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38">
    <w:abstractNumId w:val="34"/>
    <w:lvlOverride w:ilvl="0">
      <w:startOverride w:val="83"/>
    </w:lvlOverride>
    <w:lvlOverride w:ilvl="1">
      <w:startOverride w:val="1"/>
    </w:lvlOverride>
    <w:lvlOverride w:ilvl="2"/>
    <w:lvlOverride w:ilvl="3"/>
    <w:lvlOverride w:ilvl="4"/>
    <w:lvlOverride w:ilvl="5"/>
    <w:lvlOverride w:ilvl="6"/>
    <w:lvlOverride w:ilvl="7"/>
    <w:lvlOverride w:ilvl="8"/>
  </w:num>
  <w:num w:numId="39">
    <w:abstractNumId w:val="35"/>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6"/>
    <w:lvlOverride w:ilvl="0">
      <w:startOverride w:val="84"/>
    </w:lvlOverride>
    <w:lvlOverride w:ilvl="1">
      <w:startOverride w:val="1"/>
    </w:lvlOverride>
    <w:lvlOverride w:ilvl="2"/>
    <w:lvlOverride w:ilvl="3"/>
    <w:lvlOverride w:ilvl="4"/>
    <w:lvlOverride w:ilvl="5"/>
    <w:lvlOverride w:ilvl="6"/>
    <w:lvlOverride w:ilvl="7"/>
    <w:lvlOverride w:ilvl="8"/>
  </w:num>
  <w:num w:numId="41">
    <w:abstractNumId w:val="37"/>
    <w:lvlOverride w:ilvl="0">
      <w:startOverride w:val="85"/>
    </w:lvlOverride>
    <w:lvlOverride w:ilvl="1">
      <w:startOverride w:val="1"/>
    </w:lvlOverride>
    <w:lvlOverride w:ilvl="2"/>
    <w:lvlOverride w:ilvl="3"/>
    <w:lvlOverride w:ilvl="4"/>
    <w:lvlOverride w:ilvl="5"/>
    <w:lvlOverride w:ilvl="6"/>
    <w:lvlOverride w:ilvl="7"/>
    <w:lvlOverride w:ilvl="8"/>
  </w:num>
  <w:num w:numId="4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0"/>
  </w:num>
  <w:num w:numId="44">
    <w:abstractNumId w:val="40"/>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05E6"/>
    <w:rsid w:val="000354D8"/>
    <w:rsid w:val="00305391"/>
    <w:rsid w:val="00316C29"/>
    <w:rsid w:val="00417300"/>
    <w:rsid w:val="004C1707"/>
    <w:rsid w:val="005605F4"/>
    <w:rsid w:val="007005E6"/>
    <w:rsid w:val="007F5CA2"/>
    <w:rsid w:val="00846CF3"/>
    <w:rsid w:val="00897379"/>
    <w:rsid w:val="008E7300"/>
    <w:rsid w:val="0094427A"/>
    <w:rsid w:val="00A86238"/>
    <w:rsid w:val="00BC51D4"/>
    <w:rsid w:val="00BF1F91"/>
    <w:rsid w:val="00C10B18"/>
    <w:rsid w:val="00C73192"/>
    <w:rsid w:val="00D55E1C"/>
    <w:rsid w:val="00ED119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8D00A8C-B9A0-480D-8436-3DC4E7D94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5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05E6"/>
    <w:pPr>
      <w:ind w:left="720"/>
      <w:contextualSpacing/>
    </w:pPr>
  </w:style>
  <w:style w:type="paragraph" w:styleId="Header">
    <w:name w:val="header"/>
    <w:basedOn w:val="Normal"/>
    <w:link w:val="HeaderChar"/>
    <w:uiPriority w:val="99"/>
    <w:unhideWhenUsed/>
    <w:rsid w:val="00316C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16C29"/>
  </w:style>
  <w:style w:type="paragraph" w:styleId="Footer">
    <w:name w:val="footer"/>
    <w:basedOn w:val="Normal"/>
    <w:link w:val="FooterChar"/>
    <w:uiPriority w:val="99"/>
    <w:unhideWhenUsed/>
    <w:rsid w:val="00316C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16C29"/>
  </w:style>
  <w:style w:type="paragraph" w:styleId="BalloonText">
    <w:name w:val="Balloon Text"/>
    <w:basedOn w:val="Normal"/>
    <w:link w:val="BalloonTextChar"/>
    <w:uiPriority w:val="99"/>
    <w:semiHidden/>
    <w:unhideWhenUsed/>
    <w:rsid w:val="007F5C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5CA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0EF929-B737-4A1A-8EC5-A16BCD2E2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15</Pages>
  <Words>2440</Words>
  <Characters>13910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Kiyani</dc:creator>
  <cp:keywords/>
  <dc:description/>
  <cp:lastModifiedBy>CPA Program</cp:lastModifiedBy>
  <cp:revision>6</cp:revision>
  <cp:lastPrinted>2017-07-27T07:38:00Z</cp:lastPrinted>
  <dcterms:created xsi:type="dcterms:W3CDTF">2017-07-27T07:24:00Z</dcterms:created>
  <dcterms:modified xsi:type="dcterms:W3CDTF">2017-10-30T04:56:00Z</dcterms:modified>
</cp:coreProperties>
</file>